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方正小标宋_GBK" w:cs="方正小标宋_GBK"/>
          <w:b w:val="0"/>
          <w:bCs w:val="0"/>
          <w:sz w:val="44"/>
          <w:szCs w:val="44"/>
        </w:rPr>
      </w:pPr>
      <w:r>
        <w:rPr>
          <w:rFonts w:hint="eastAsia"/>
          <w:sz w:val="44"/>
          <w:szCs w:val="44"/>
        </w:rPr>
        <w:t xml:space="preserve"> </w:t>
      </w:r>
      <w:r>
        <w:rPr>
          <w:rFonts w:hint="eastAsia" w:ascii="Times New Roman" w:hAnsi="Times New Roman" w:eastAsia="方正小标宋_GBK" w:cs="方正小标宋_GBK"/>
          <w:b w:val="0"/>
          <w:bCs w:val="0"/>
          <w:sz w:val="44"/>
          <w:szCs w:val="44"/>
        </w:rPr>
        <w:t xml:space="preserve"> </w:t>
      </w:r>
      <w:r>
        <w:rPr>
          <w:rFonts w:hint="eastAsia" w:ascii="Times New Roman" w:hAnsi="Times New Roman" w:eastAsia="方正小标宋_GBK" w:cs="方正小标宋_GBK"/>
          <w:b w:val="0"/>
          <w:bCs w:val="0"/>
          <w:sz w:val="44"/>
          <w:szCs w:val="44"/>
          <w:lang w:eastAsia="zh-CN"/>
        </w:rPr>
        <w:t>卫生监督所</w:t>
      </w:r>
      <w:r>
        <w:rPr>
          <w:rFonts w:hint="eastAsia" w:ascii="Times New Roman" w:hAnsi="Times New Roman" w:eastAsia="方正小标宋_GBK" w:cs="方正小标宋_GBK"/>
          <w:b w:val="0"/>
          <w:bCs w:val="0"/>
          <w:sz w:val="44"/>
          <w:szCs w:val="44"/>
          <w:lang w:val="en-US" w:eastAsia="zh-CN"/>
        </w:rPr>
        <w:t>2022</w:t>
      </w:r>
      <w:r>
        <w:rPr>
          <w:rFonts w:hint="eastAsia" w:ascii="Times New Roman" w:hAnsi="Times New Roman" w:eastAsia="方正小标宋_GBK" w:cs="方正小标宋_GBK"/>
          <w:b w:val="0"/>
          <w:bCs w:val="0"/>
          <w:sz w:val="44"/>
          <w:szCs w:val="44"/>
        </w:rPr>
        <w:t>年</w:t>
      </w:r>
      <w:r>
        <w:rPr>
          <w:rFonts w:hint="eastAsia" w:ascii="Times New Roman" w:hAnsi="Times New Roman" w:eastAsia="方正小标宋_GBK" w:cs="方正小标宋_GBK"/>
          <w:b w:val="0"/>
          <w:bCs w:val="0"/>
          <w:sz w:val="44"/>
          <w:szCs w:val="44"/>
          <w:lang w:val="en-US" w:eastAsia="zh-CN"/>
        </w:rPr>
        <w:t>5</w:t>
      </w:r>
      <w:r>
        <w:rPr>
          <w:rFonts w:hint="eastAsia" w:ascii="Times New Roman" w:hAnsi="Times New Roman" w:eastAsia="方正小标宋_GBK" w:cs="方正小标宋_GBK"/>
          <w:b w:val="0"/>
          <w:bCs w:val="0"/>
          <w:sz w:val="44"/>
          <w:szCs w:val="44"/>
        </w:rPr>
        <w:t>月行政处罚信息表</w:t>
      </w:r>
    </w:p>
    <w:tbl>
      <w:tblPr>
        <w:tblStyle w:val="5"/>
        <w:tblpPr w:leftFromText="180" w:rightFromText="180" w:vertAnchor="page" w:horzAnchor="page" w:tblpX="822" w:tblpY="2322"/>
        <w:tblW w:w="153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418"/>
        <w:gridCol w:w="1693"/>
        <w:gridCol w:w="2454"/>
        <w:gridCol w:w="1296"/>
        <w:gridCol w:w="2673"/>
        <w:gridCol w:w="2795"/>
        <w:gridCol w:w="1282"/>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675" w:type="dxa"/>
            <w:vAlign w:val="center"/>
          </w:tcPr>
          <w:p>
            <w:pPr>
              <w:jc w:val="center"/>
            </w:pPr>
            <w:r>
              <w:rPr>
                <w:rFonts w:hint="eastAsia"/>
              </w:rPr>
              <w:t>序号</w:t>
            </w:r>
          </w:p>
        </w:tc>
        <w:tc>
          <w:tcPr>
            <w:tcW w:w="1418" w:type="dxa"/>
            <w:vAlign w:val="center"/>
          </w:tcPr>
          <w:p>
            <w:pPr>
              <w:jc w:val="center"/>
            </w:pPr>
            <w:r>
              <w:rPr>
                <w:rFonts w:hint="eastAsia"/>
              </w:rPr>
              <w:t>处罚决定书文号</w:t>
            </w:r>
          </w:p>
        </w:tc>
        <w:tc>
          <w:tcPr>
            <w:tcW w:w="1693" w:type="dxa"/>
            <w:vAlign w:val="center"/>
          </w:tcPr>
          <w:p>
            <w:pPr>
              <w:jc w:val="center"/>
            </w:pPr>
            <w:r>
              <w:rPr>
                <w:rFonts w:hint="eastAsia"/>
              </w:rPr>
              <w:t>被处罚人对象</w:t>
            </w:r>
          </w:p>
        </w:tc>
        <w:tc>
          <w:tcPr>
            <w:tcW w:w="2454" w:type="dxa"/>
            <w:vAlign w:val="center"/>
          </w:tcPr>
          <w:p>
            <w:pPr>
              <w:jc w:val="center"/>
            </w:pPr>
            <w:r>
              <w:t>被处罚</w:t>
            </w:r>
            <w:r>
              <w:rPr>
                <w:rFonts w:hint="eastAsia"/>
              </w:rPr>
              <w:t>对象的</w:t>
            </w:r>
            <w:r>
              <w:t>社会统一信用代码</w:t>
            </w:r>
            <w:r>
              <w:rPr>
                <w:rFonts w:hint="eastAsia"/>
              </w:rPr>
              <w:t>（或身份证号）</w:t>
            </w:r>
          </w:p>
        </w:tc>
        <w:tc>
          <w:tcPr>
            <w:tcW w:w="1296" w:type="dxa"/>
            <w:vAlign w:val="center"/>
          </w:tcPr>
          <w:p>
            <w:pPr>
              <w:jc w:val="center"/>
            </w:pPr>
            <w:r>
              <w:t>法定代表人（负责人）姓名</w:t>
            </w:r>
          </w:p>
        </w:tc>
        <w:tc>
          <w:tcPr>
            <w:tcW w:w="2673" w:type="dxa"/>
            <w:vAlign w:val="center"/>
          </w:tcPr>
          <w:p>
            <w:pPr>
              <w:jc w:val="center"/>
            </w:pPr>
            <w:r>
              <w:t>违反法律法规或规章的主要事实</w:t>
            </w:r>
          </w:p>
        </w:tc>
        <w:tc>
          <w:tcPr>
            <w:tcW w:w="2795" w:type="dxa"/>
            <w:vAlign w:val="center"/>
          </w:tcPr>
          <w:p>
            <w:pPr>
              <w:jc w:val="center"/>
            </w:pPr>
            <w:r>
              <w:t>行政处罚的种类和依据</w:t>
            </w:r>
          </w:p>
        </w:tc>
        <w:tc>
          <w:tcPr>
            <w:tcW w:w="1282" w:type="dxa"/>
            <w:vAlign w:val="center"/>
          </w:tcPr>
          <w:p>
            <w:pPr>
              <w:widowControl/>
              <w:shd w:val="clear" w:color="auto" w:fill="FFFFFF"/>
              <w:jc w:val="center"/>
            </w:pPr>
            <w:r>
              <w:t>做出处罚决定的日期</w:t>
            </w:r>
          </w:p>
        </w:tc>
        <w:tc>
          <w:tcPr>
            <w:tcW w:w="1064" w:type="dxa"/>
            <w:vAlign w:val="center"/>
          </w:tcPr>
          <w:p>
            <w:pPr>
              <w:jc w:val="center"/>
              <w:rPr>
                <w:rFonts w:hint="eastAsia" w:eastAsiaTheme="minorEastAsia"/>
                <w:lang w:eastAsia="zh-CN"/>
              </w:rPr>
            </w:pPr>
            <w:r>
              <w:rPr>
                <w:rFonts w:hint="eastAsia"/>
                <w:lang w:eastAsia="zh-CN"/>
              </w:rPr>
              <w:t>罚款金额（万元）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atLeast"/>
        </w:trPr>
        <w:tc>
          <w:tcPr>
            <w:tcW w:w="675" w:type="dxa"/>
            <w:vAlign w:val="center"/>
          </w:tcPr>
          <w:p>
            <w:pPr>
              <w:jc w:val="center"/>
            </w:pPr>
            <w:r>
              <w:rPr>
                <w:rFonts w:hint="eastAsia"/>
              </w:rPr>
              <w:t>1</w:t>
            </w:r>
          </w:p>
        </w:tc>
        <w:tc>
          <w:tcPr>
            <w:tcW w:w="1418" w:type="dxa"/>
            <w:vAlign w:val="center"/>
          </w:tcPr>
          <w:p>
            <w:pPr>
              <w:keepNext w:val="0"/>
              <w:keepLines w:val="0"/>
              <w:widowControl/>
              <w:suppressLineNumbers w:val="0"/>
              <w:jc w:val="center"/>
              <w:textAlignment w:val="center"/>
              <w:rPr>
                <w:rFonts w:hint="default" w:eastAsiaTheme="minorEastAsia"/>
                <w:lang w:val="en-US" w:eastAsia="zh-CN"/>
              </w:rPr>
            </w:pPr>
            <w:r>
              <w:rPr>
                <w:rFonts w:hint="eastAsia" w:ascii="宋体" w:hAnsi="宋体" w:eastAsia="宋体" w:cs="宋体"/>
                <w:i w:val="0"/>
                <w:iCs w:val="0"/>
                <w:color w:val="000000"/>
                <w:kern w:val="0"/>
                <w:sz w:val="20"/>
                <w:szCs w:val="20"/>
                <w:u w:val="none"/>
                <w:lang w:val="en-US" w:eastAsia="zh-CN" w:bidi="ar"/>
              </w:rPr>
              <w:t>高卫传罚[2022]302号</w:t>
            </w:r>
          </w:p>
        </w:tc>
        <w:tc>
          <w:tcPr>
            <w:tcW w:w="1693" w:type="dxa"/>
            <w:vAlign w:val="center"/>
          </w:tcPr>
          <w:p>
            <w:pPr>
              <w:spacing w:beforeLines="0" w:afterLines="0"/>
              <w:jc w:val="center"/>
              <w:rPr>
                <w:rFonts w:hint="eastAsia" w:ascii="宋体" w:hAnsi="宋体" w:eastAsiaTheme="minorEastAsia" w:cstheme="minorBidi"/>
                <w:color w:val="000000"/>
                <w:kern w:val="2"/>
                <w:sz w:val="20"/>
                <w:szCs w:val="24"/>
                <w:lang w:val="en-US" w:eastAsia="zh-CN" w:bidi="ar-SA"/>
              </w:rPr>
            </w:pPr>
            <w:r>
              <w:rPr>
                <w:rFonts w:hint="eastAsia" w:ascii="宋体" w:hAnsi="宋体"/>
                <w:color w:val="000000"/>
                <w:sz w:val="20"/>
                <w:szCs w:val="24"/>
              </w:rPr>
              <w:t>南京高淳盛洁口腔诊所</w:t>
            </w:r>
          </w:p>
        </w:tc>
        <w:tc>
          <w:tcPr>
            <w:tcW w:w="2454" w:type="dxa"/>
            <w:vAlign w:val="center"/>
          </w:tcPr>
          <w:p>
            <w:pPr>
              <w:spacing w:beforeLines="0" w:afterLines="0"/>
              <w:jc w:val="center"/>
              <w:rPr>
                <w:rFonts w:hint="eastAsia" w:ascii="宋体" w:hAnsi="宋体" w:eastAsiaTheme="minorEastAsia" w:cstheme="minorBidi"/>
                <w:color w:val="000000"/>
                <w:kern w:val="2"/>
                <w:sz w:val="20"/>
                <w:szCs w:val="24"/>
                <w:lang w:val="en-US" w:eastAsia="zh-CN" w:bidi="ar-SA"/>
              </w:rPr>
            </w:pPr>
            <w:r>
              <w:rPr>
                <w:rFonts w:hint="eastAsia" w:ascii="宋体" w:hAnsi="宋体"/>
                <w:color w:val="000000"/>
                <w:sz w:val="20"/>
                <w:szCs w:val="24"/>
              </w:rPr>
              <w:t>91320118MA1YHQ9K43</w:t>
            </w:r>
          </w:p>
        </w:tc>
        <w:tc>
          <w:tcPr>
            <w:tcW w:w="1296" w:type="dxa"/>
            <w:vAlign w:val="center"/>
          </w:tcPr>
          <w:p>
            <w:pPr>
              <w:keepNext w:val="0"/>
              <w:keepLines w:val="0"/>
              <w:widowControl/>
              <w:suppressLineNumbers w:val="0"/>
              <w:jc w:val="center"/>
              <w:textAlignment w:val="center"/>
              <w:rPr>
                <w:rFonts w:hint="eastAsia" w:eastAsiaTheme="minorEastAsia"/>
                <w:lang w:eastAsia="zh-CN"/>
              </w:rPr>
            </w:pPr>
            <w:r>
              <w:rPr>
                <w:rFonts w:hint="eastAsia" w:ascii="宋体" w:hAnsi="宋体" w:eastAsia="宋体" w:cs="宋体"/>
                <w:i w:val="0"/>
                <w:iCs w:val="0"/>
                <w:color w:val="000000"/>
                <w:kern w:val="0"/>
                <w:sz w:val="20"/>
                <w:szCs w:val="20"/>
                <w:u w:val="none"/>
                <w:lang w:val="en-US" w:eastAsia="zh-CN" w:bidi="ar"/>
              </w:rPr>
              <w:t>陈国杰</w:t>
            </w:r>
          </w:p>
        </w:tc>
        <w:tc>
          <w:tcPr>
            <w:tcW w:w="2673" w:type="dxa"/>
            <w:vAlign w:val="center"/>
          </w:tcPr>
          <w:p>
            <w:pPr>
              <w:keepNext w:val="0"/>
              <w:keepLines w:val="0"/>
              <w:widowControl/>
              <w:suppressLineNumbers w:val="0"/>
              <w:jc w:val="left"/>
              <w:textAlignment w:val="center"/>
              <w:rPr>
                <w:rFonts w:hint="eastAsia" w:eastAsiaTheme="minorEastAsia"/>
                <w:lang w:eastAsia="zh-CN"/>
              </w:rPr>
            </w:pPr>
            <w:r>
              <w:rPr>
                <w:rFonts w:hint="eastAsia" w:ascii="宋体" w:hAnsi="宋体" w:eastAsia="宋体" w:cs="宋体"/>
                <w:i w:val="0"/>
                <w:iCs w:val="0"/>
                <w:color w:val="000000"/>
                <w:kern w:val="0"/>
                <w:sz w:val="20"/>
                <w:szCs w:val="20"/>
                <w:u w:val="none"/>
                <w:lang w:val="en-US" w:eastAsia="zh-CN" w:bidi="ar"/>
              </w:rPr>
              <w:t>用于传染病防治的消毒产品有效期过期、未对医疗废物进行登记</w:t>
            </w:r>
          </w:p>
        </w:tc>
        <w:tc>
          <w:tcPr>
            <w:tcW w:w="2795" w:type="dxa"/>
            <w:vAlign w:val="center"/>
          </w:tcPr>
          <w:p>
            <w:pPr>
              <w:keepNext w:val="0"/>
              <w:keepLines w:val="0"/>
              <w:widowControl/>
              <w:suppressLineNumbers w:val="0"/>
              <w:jc w:val="center"/>
              <w:textAlignment w:val="center"/>
              <w:rPr>
                <w:rFonts w:hint="eastAsia" w:eastAsiaTheme="minorEastAsia"/>
                <w:lang w:eastAsia="zh-CN"/>
              </w:rPr>
            </w:pPr>
            <w:r>
              <w:rPr>
                <w:rFonts w:hint="eastAsia" w:ascii="宋体" w:hAnsi="宋体" w:eastAsia="宋体" w:cs="宋体"/>
                <w:i w:val="0"/>
                <w:iCs w:val="0"/>
                <w:color w:val="000000"/>
                <w:kern w:val="0"/>
                <w:sz w:val="20"/>
                <w:szCs w:val="20"/>
                <w:u w:val="none"/>
                <w:lang w:val="en-US" w:eastAsia="zh-CN" w:bidi="ar"/>
              </w:rPr>
              <w:t>警告、罚款；依据《中华人民共和国</w:t>
            </w:r>
            <w:bookmarkStart w:id="0" w:name="_GoBack"/>
            <w:bookmarkEnd w:id="0"/>
            <w:r>
              <w:rPr>
                <w:rFonts w:hint="eastAsia" w:ascii="宋体" w:hAnsi="宋体" w:eastAsia="宋体" w:cs="宋体"/>
                <w:i w:val="0"/>
                <w:iCs w:val="0"/>
                <w:color w:val="000000"/>
                <w:kern w:val="0"/>
                <w:sz w:val="20"/>
                <w:szCs w:val="20"/>
                <w:u w:val="none"/>
                <w:lang w:val="en-US" w:eastAsia="zh-CN" w:bidi="ar"/>
              </w:rPr>
              <w:t>传染病防治法》第七十三条第三项、《医疗废物管理行政处罚办法》第二条第三项的规定</w:t>
            </w:r>
          </w:p>
        </w:tc>
        <w:tc>
          <w:tcPr>
            <w:tcW w:w="1282" w:type="dxa"/>
            <w:vAlign w:val="center"/>
          </w:tcPr>
          <w:p>
            <w:pPr>
              <w:jc w:val="center"/>
              <w:rPr>
                <w:rFonts w:hint="default" w:eastAsiaTheme="minorEastAsia"/>
                <w:lang w:val="en-US" w:eastAsia="zh-CN"/>
              </w:rPr>
            </w:pPr>
            <w:r>
              <w:rPr>
                <w:rFonts w:hint="eastAsia"/>
                <w:lang w:val="en-US" w:eastAsia="zh-CN"/>
              </w:rPr>
              <w:t>2022.5.17</w:t>
            </w:r>
          </w:p>
        </w:tc>
        <w:tc>
          <w:tcPr>
            <w:tcW w:w="1064" w:type="dxa"/>
            <w:vAlign w:val="center"/>
          </w:tcPr>
          <w:p>
            <w:pPr>
              <w:jc w:val="center"/>
              <w:rPr>
                <w:rFonts w:hint="default"/>
                <w:lang w:val="en-US" w:eastAsia="zh-CN"/>
              </w:rPr>
            </w:pPr>
            <w:r>
              <w:rPr>
                <w:rFonts w:hint="eastAsia"/>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75" w:type="dxa"/>
            <w:vAlign w:val="center"/>
          </w:tcPr>
          <w:p>
            <w:pPr>
              <w:jc w:val="center"/>
              <w:rPr>
                <w:rFonts w:hint="eastAsia" w:eastAsiaTheme="minorEastAsia"/>
                <w:lang w:val="en-US" w:eastAsia="zh-CN"/>
              </w:rPr>
            </w:pPr>
            <w:r>
              <w:rPr>
                <w:rFonts w:hint="eastAsia"/>
                <w:lang w:val="en-US" w:eastAsia="zh-CN"/>
              </w:rPr>
              <w:t>2</w:t>
            </w:r>
          </w:p>
        </w:tc>
        <w:tc>
          <w:tcPr>
            <w:tcW w:w="1418" w:type="dxa"/>
            <w:vAlign w:val="center"/>
          </w:tcPr>
          <w:p>
            <w:pPr>
              <w:keepNext w:val="0"/>
              <w:keepLines w:val="0"/>
              <w:widowControl/>
              <w:suppressLineNumbers w:val="0"/>
              <w:jc w:val="center"/>
              <w:textAlignment w:val="center"/>
              <w:rPr>
                <w:rFonts w:hint="eastAsia"/>
                <w:lang w:eastAsia="zh-CN"/>
              </w:rPr>
            </w:pPr>
            <w:r>
              <w:rPr>
                <w:rFonts w:hint="eastAsia" w:ascii="宋体" w:hAnsi="宋体" w:eastAsia="宋体" w:cs="宋体"/>
                <w:i w:val="0"/>
                <w:iCs w:val="0"/>
                <w:color w:val="000000"/>
                <w:kern w:val="0"/>
                <w:sz w:val="20"/>
                <w:szCs w:val="20"/>
                <w:u w:val="none"/>
                <w:lang w:val="en-US" w:eastAsia="zh-CN" w:bidi="ar"/>
              </w:rPr>
              <w:t>高卫传罚[2022]303号</w:t>
            </w:r>
          </w:p>
        </w:tc>
        <w:tc>
          <w:tcPr>
            <w:tcW w:w="1693" w:type="dxa"/>
            <w:vAlign w:val="center"/>
          </w:tcPr>
          <w:p>
            <w:pPr>
              <w:spacing w:beforeLines="0" w:afterLines="0"/>
              <w:jc w:val="center"/>
              <w:rPr>
                <w:rFonts w:hint="eastAsia" w:ascii="ËÎÌå" w:hAnsi="ËÎÌå" w:eastAsia="ËÎÌå" w:cstheme="minorBidi"/>
                <w:color w:val="000000"/>
                <w:kern w:val="2"/>
                <w:sz w:val="20"/>
                <w:szCs w:val="24"/>
                <w:lang w:val="en-US" w:eastAsia="zh-CN" w:bidi="ar-SA"/>
              </w:rPr>
            </w:pPr>
            <w:r>
              <w:rPr>
                <w:rFonts w:hint="default" w:ascii="ËÎÌå" w:hAnsi="ËÎÌå" w:eastAsia="ËÎÌå"/>
                <w:color w:val="000000"/>
                <w:sz w:val="20"/>
                <w:szCs w:val="24"/>
              </w:rPr>
              <w:t>高淳赵氏口腔门诊部</w:t>
            </w:r>
          </w:p>
        </w:tc>
        <w:tc>
          <w:tcPr>
            <w:tcW w:w="2454" w:type="dxa"/>
            <w:vAlign w:val="center"/>
          </w:tcPr>
          <w:p>
            <w:pPr>
              <w:spacing w:beforeLines="0" w:afterLines="0"/>
              <w:jc w:val="center"/>
              <w:rPr>
                <w:rFonts w:hint="eastAsia" w:ascii="宋体" w:hAnsi="宋体" w:eastAsiaTheme="minorEastAsia" w:cstheme="minorBidi"/>
                <w:color w:val="000000"/>
                <w:kern w:val="2"/>
                <w:sz w:val="20"/>
                <w:szCs w:val="24"/>
                <w:lang w:val="en-US" w:eastAsia="zh-CN" w:bidi="ar-SA"/>
              </w:rPr>
            </w:pPr>
            <w:r>
              <w:rPr>
                <w:rFonts w:hint="eastAsia" w:ascii="宋体" w:hAnsi="宋体"/>
                <w:color w:val="000000"/>
                <w:sz w:val="20"/>
                <w:szCs w:val="24"/>
              </w:rPr>
              <w:t>913201185628690314</w:t>
            </w:r>
          </w:p>
        </w:tc>
        <w:tc>
          <w:tcPr>
            <w:tcW w:w="1296" w:type="dxa"/>
            <w:vAlign w:val="center"/>
          </w:tcPr>
          <w:p>
            <w:pPr>
              <w:keepNext w:val="0"/>
              <w:keepLines w:val="0"/>
              <w:widowControl/>
              <w:suppressLineNumbers w:val="0"/>
              <w:jc w:val="center"/>
              <w:textAlignment w:val="center"/>
              <w:rPr>
                <w:rFonts w:hint="eastAsia"/>
                <w:lang w:eastAsia="zh-CN"/>
              </w:rPr>
            </w:pPr>
            <w:r>
              <w:rPr>
                <w:rFonts w:hint="eastAsia" w:ascii="宋体" w:hAnsi="宋体" w:eastAsia="宋体" w:cs="宋体"/>
                <w:i w:val="0"/>
                <w:iCs w:val="0"/>
                <w:color w:val="000000"/>
                <w:kern w:val="0"/>
                <w:sz w:val="20"/>
                <w:szCs w:val="20"/>
                <w:u w:val="none"/>
                <w:lang w:val="en-US" w:eastAsia="zh-CN" w:bidi="ar"/>
              </w:rPr>
              <w:t>赵毅</w:t>
            </w:r>
          </w:p>
        </w:tc>
        <w:tc>
          <w:tcPr>
            <w:tcW w:w="2673" w:type="dxa"/>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0"/>
                <w:szCs w:val="20"/>
                <w:u w:val="none"/>
                <w:lang w:val="en-US" w:eastAsia="zh-CN" w:bidi="ar"/>
              </w:rPr>
              <w:t>用于传染病防治的消毒产品有效期过期、未按规定在口腔器械灭菌包外标注灭菌日期及失效期等相关内容</w:t>
            </w:r>
          </w:p>
        </w:tc>
        <w:tc>
          <w:tcPr>
            <w:tcW w:w="2795" w:type="dxa"/>
            <w:vAlign w:val="center"/>
          </w:tcPr>
          <w:p>
            <w:pPr>
              <w:keepNext w:val="0"/>
              <w:keepLines w:val="0"/>
              <w:widowControl/>
              <w:suppressLineNumbers w:val="0"/>
              <w:jc w:val="center"/>
              <w:textAlignment w:val="center"/>
              <w:rPr>
                <w:rFonts w:hint="eastAsia"/>
                <w:lang w:eastAsia="zh-CN"/>
              </w:rPr>
            </w:pPr>
            <w:r>
              <w:rPr>
                <w:rFonts w:hint="eastAsia" w:ascii="宋体" w:hAnsi="宋体" w:eastAsia="宋体" w:cs="宋体"/>
                <w:i w:val="0"/>
                <w:iCs w:val="0"/>
                <w:color w:val="000000"/>
                <w:kern w:val="0"/>
                <w:sz w:val="20"/>
                <w:szCs w:val="20"/>
                <w:u w:val="none"/>
                <w:lang w:val="en-US" w:eastAsia="zh-CN" w:bidi="ar"/>
              </w:rPr>
              <w:t>罚款；依据《中华人民共和国传染病防治法》第七十三条第三项、《消毒管理办法》第四十一条的规定</w:t>
            </w:r>
          </w:p>
        </w:tc>
        <w:tc>
          <w:tcPr>
            <w:tcW w:w="1282" w:type="dxa"/>
            <w:vAlign w:val="center"/>
          </w:tcPr>
          <w:p>
            <w:pPr>
              <w:jc w:val="center"/>
              <w:rPr>
                <w:rFonts w:hint="eastAsia"/>
                <w:lang w:val="en-US" w:eastAsia="zh-CN"/>
              </w:rPr>
            </w:pPr>
            <w:r>
              <w:rPr>
                <w:rFonts w:hint="eastAsia"/>
                <w:lang w:val="en-US" w:eastAsia="zh-CN"/>
              </w:rPr>
              <w:t>2022.5.17</w:t>
            </w:r>
          </w:p>
        </w:tc>
        <w:tc>
          <w:tcPr>
            <w:tcW w:w="1064" w:type="dxa"/>
            <w:vAlign w:val="center"/>
          </w:tcPr>
          <w:p>
            <w:pPr>
              <w:jc w:val="center"/>
              <w:rPr>
                <w:rFonts w:hint="default"/>
                <w:lang w:val="en-US" w:eastAsia="zh-CN"/>
              </w:rPr>
            </w:pPr>
            <w:r>
              <w:rPr>
                <w:rFonts w:hint="eastAsia"/>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75" w:type="dxa"/>
            <w:vAlign w:val="center"/>
          </w:tcPr>
          <w:p>
            <w:pPr>
              <w:jc w:val="center"/>
              <w:rPr>
                <w:rFonts w:hint="eastAsia" w:eastAsiaTheme="minorEastAsia"/>
                <w:lang w:val="en-US" w:eastAsia="zh-CN"/>
              </w:rPr>
            </w:pPr>
            <w:r>
              <w:rPr>
                <w:rFonts w:hint="eastAsia"/>
                <w:lang w:val="en-US" w:eastAsia="zh-CN"/>
              </w:rPr>
              <w:t>3</w:t>
            </w:r>
          </w:p>
        </w:tc>
        <w:tc>
          <w:tcPr>
            <w:tcW w:w="1418" w:type="dxa"/>
            <w:vAlign w:val="center"/>
          </w:tcPr>
          <w:p>
            <w:pPr>
              <w:keepNext w:val="0"/>
              <w:keepLines w:val="0"/>
              <w:widowControl/>
              <w:suppressLineNumbers w:val="0"/>
              <w:jc w:val="center"/>
              <w:textAlignment w:val="center"/>
              <w:rPr>
                <w:rFonts w:hint="eastAsia"/>
                <w:lang w:eastAsia="zh-CN"/>
              </w:rPr>
            </w:pPr>
            <w:r>
              <w:rPr>
                <w:rFonts w:hint="eastAsia" w:ascii="宋体" w:hAnsi="宋体" w:eastAsia="宋体" w:cs="宋体"/>
                <w:i w:val="0"/>
                <w:iCs w:val="0"/>
                <w:color w:val="000000"/>
                <w:kern w:val="0"/>
                <w:sz w:val="20"/>
                <w:szCs w:val="20"/>
                <w:u w:val="none"/>
                <w:lang w:val="en-US" w:eastAsia="zh-CN" w:bidi="ar"/>
              </w:rPr>
              <w:t>高卫传罚[2022]304号</w:t>
            </w:r>
          </w:p>
        </w:tc>
        <w:tc>
          <w:tcPr>
            <w:tcW w:w="1693" w:type="dxa"/>
            <w:vAlign w:val="center"/>
          </w:tcPr>
          <w:p>
            <w:pPr>
              <w:spacing w:beforeLines="0" w:afterLines="0"/>
              <w:jc w:val="center"/>
              <w:rPr>
                <w:rFonts w:hint="eastAsia" w:ascii="ËÎÌå" w:hAnsi="ËÎÌå" w:eastAsia="ËÎÌå" w:cstheme="minorBidi"/>
                <w:color w:val="000000"/>
                <w:kern w:val="2"/>
                <w:sz w:val="20"/>
                <w:szCs w:val="24"/>
                <w:lang w:val="en-US" w:eastAsia="zh-CN" w:bidi="ar-SA"/>
              </w:rPr>
            </w:pPr>
            <w:r>
              <w:rPr>
                <w:rFonts w:hint="default" w:ascii="ËÎÌå" w:hAnsi="ËÎÌå" w:eastAsia="ËÎÌå"/>
                <w:color w:val="000000"/>
                <w:sz w:val="20"/>
                <w:szCs w:val="24"/>
              </w:rPr>
              <w:t>南京高淳植得口腔诊所</w:t>
            </w:r>
          </w:p>
        </w:tc>
        <w:tc>
          <w:tcPr>
            <w:tcW w:w="2454" w:type="dxa"/>
            <w:vAlign w:val="center"/>
          </w:tcPr>
          <w:p>
            <w:pPr>
              <w:spacing w:beforeLines="0" w:afterLines="0"/>
              <w:jc w:val="center"/>
              <w:rPr>
                <w:rFonts w:hint="eastAsia" w:ascii="宋体" w:hAnsi="宋体" w:eastAsiaTheme="minorEastAsia" w:cstheme="minorBidi"/>
                <w:color w:val="000000"/>
                <w:kern w:val="2"/>
                <w:sz w:val="20"/>
                <w:szCs w:val="24"/>
                <w:lang w:val="en-US" w:eastAsia="zh-CN" w:bidi="ar-SA"/>
              </w:rPr>
            </w:pPr>
            <w:r>
              <w:rPr>
                <w:rFonts w:hint="eastAsia" w:ascii="宋体" w:hAnsi="宋体"/>
                <w:color w:val="000000"/>
                <w:sz w:val="20"/>
                <w:szCs w:val="24"/>
              </w:rPr>
              <w:t>92320118MA1YB8UB2M</w:t>
            </w:r>
          </w:p>
        </w:tc>
        <w:tc>
          <w:tcPr>
            <w:tcW w:w="1296" w:type="dxa"/>
            <w:vAlign w:val="center"/>
          </w:tcPr>
          <w:p>
            <w:pPr>
              <w:keepNext w:val="0"/>
              <w:keepLines w:val="0"/>
              <w:widowControl/>
              <w:suppressLineNumbers w:val="0"/>
              <w:jc w:val="center"/>
              <w:textAlignment w:val="center"/>
              <w:rPr>
                <w:rFonts w:hint="eastAsia"/>
                <w:lang w:eastAsia="zh-CN"/>
              </w:rPr>
            </w:pPr>
            <w:r>
              <w:rPr>
                <w:rFonts w:hint="eastAsia" w:ascii="宋体" w:hAnsi="宋体" w:eastAsia="宋体" w:cs="宋体"/>
                <w:i w:val="0"/>
                <w:iCs w:val="0"/>
                <w:color w:val="000000"/>
                <w:kern w:val="0"/>
                <w:sz w:val="20"/>
                <w:szCs w:val="20"/>
                <w:u w:val="none"/>
                <w:lang w:val="en-US" w:eastAsia="zh-CN" w:bidi="ar"/>
              </w:rPr>
              <w:t>王贺</w:t>
            </w:r>
          </w:p>
        </w:tc>
        <w:tc>
          <w:tcPr>
            <w:tcW w:w="2673" w:type="dxa"/>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0"/>
                <w:szCs w:val="20"/>
                <w:u w:val="none"/>
                <w:lang w:val="en-US" w:eastAsia="zh-CN" w:bidi="ar"/>
              </w:rPr>
              <w:t>未按规定在口腔器械灭菌包外标注灭菌日期及失效期等相关内容</w:t>
            </w:r>
          </w:p>
        </w:tc>
        <w:tc>
          <w:tcPr>
            <w:tcW w:w="2795" w:type="dxa"/>
            <w:vAlign w:val="center"/>
          </w:tcPr>
          <w:p>
            <w:pPr>
              <w:keepNext w:val="0"/>
              <w:keepLines w:val="0"/>
              <w:widowControl/>
              <w:suppressLineNumbers w:val="0"/>
              <w:jc w:val="center"/>
              <w:textAlignment w:val="center"/>
              <w:rPr>
                <w:rFonts w:hint="eastAsia"/>
                <w:lang w:eastAsia="zh-CN"/>
              </w:rPr>
            </w:pPr>
            <w:r>
              <w:rPr>
                <w:rFonts w:hint="eastAsia" w:ascii="宋体" w:hAnsi="宋体" w:eastAsia="宋体" w:cs="宋体"/>
                <w:i w:val="0"/>
                <w:iCs w:val="0"/>
                <w:color w:val="000000"/>
                <w:kern w:val="0"/>
                <w:sz w:val="20"/>
                <w:szCs w:val="20"/>
                <w:u w:val="none"/>
                <w:lang w:val="en-US" w:eastAsia="zh-CN" w:bidi="ar"/>
              </w:rPr>
              <w:t>罚款；依据《消毒管理办法》第四十一条的规定</w:t>
            </w:r>
          </w:p>
        </w:tc>
        <w:tc>
          <w:tcPr>
            <w:tcW w:w="1282" w:type="dxa"/>
            <w:vAlign w:val="center"/>
          </w:tcPr>
          <w:p>
            <w:pPr>
              <w:jc w:val="center"/>
              <w:rPr>
                <w:rFonts w:hint="eastAsia"/>
                <w:lang w:val="en-US" w:eastAsia="zh-CN"/>
              </w:rPr>
            </w:pPr>
            <w:r>
              <w:rPr>
                <w:rFonts w:hint="eastAsia"/>
                <w:lang w:val="en-US" w:eastAsia="zh-CN"/>
              </w:rPr>
              <w:t>2022.5.17</w:t>
            </w:r>
          </w:p>
        </w:tc>
        <w:tc>
          <w:tcPr>
            <w:tcW w:w="1064" w:type="dxa"/>
            <w:vAlign w:val="center"/>
          </w:tcPr>
          <w:p>
            <w:pPr>
              <w:jc w:val="center"/>
              <w:rPr>
                <w:rFonts w:hint="default"/>
                <w:lang w:val="en-US" w:eastAsia="zh-CN"/>
              </w:rPr>
            </w:pPr>
            <w:r>
              <w:rPr>
                <w:rFonts w:hint="eastAsia"/>
                <w:lang w:val="en-US" w:eastAsia="zh-CN"/>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75" w:type="dxa"/>
            <w:vAlign w:val="center"/>
          </w:tcPr>
          <w:p>
            <w:pPr>
              <w:jc w:val="center"/>
              <w:rPr>
                <w:rFonts w:hint="eastAsia" w:eastAsiaTheme="minorEastAsia"/>
                <w:lang w:val="en-US" w:eastAsia="zh-CN"/>
              </w:rPr>
            </w:pPr>
            <w:r>
              <w:rPr>
                <w:rFonts w:hint="eastAsia"/>
                <w:lang w:val="en-US" w:eastAsia="zh-CN"/>
              </w:rPr>
              <w:t>4</w:t>
            </w:r>
          </w:p>
        </w:tc>
        <w:tc>
          <w:tcPr>
            <w:tcW w:w="1418" w:type="dxa"/>
            <w:vAlign w:val="center"/>
          </w:tcPr>
          <w:p>
            <w:pPr>
              <w:keepNext w:val="0"/>
              <w:keepLines w:val="0"/>
              <w:widowControl/>
              <w:suppressLineNumbers w:val="0"/>
              <w:jc w:val="center"/>
              <w:textAlignment w:val="center"/>
              <w:rPr>
                <w:rFonts w:hint="eastAsia"/>
                <w:lang w:eastAsia="zh-CN"/>
              </w:rPr>
            </w:pPr>
            <w:r>
              <w:rPr>
                <w:rFonts w:hint="eastAsia" w:ascii="宋体" w:hAnsi="宋体" w:eastAsia="宋体" w:cs="宋体"/>
                <w:i w:val="0"/>
                <w:iCs w:val="0"/>
                <w:color w:val="000000"/>
                <w:kern w:val="0"/>
                <w:sz w:val="20"/>
                <w:szCs w:val="20"/>
                <w:u w:val="none"/>
                <w:lang w:val="en-US" w:eastAsia="zh-CN" w:bidi="ar"/>
              </w:rPr>
              <w:t>高卫医罚[2022]301号</w:t>
            </w:r>
          </w:p>
        </w:tc>
        <w:tc>
          <w:tcPr>
            <w:tcW w:w="1693" w:type="dxa"/>
            <w:vAlign w:val="center"/>
          </w:tcPr>
          <w:p>
            <w:pPr>
              <w:spacing w:beforeLines="0" w:afterLines="0"/>
              <w:jc w:val="center"/>
              <w:rPr>
                <w:rFonts w:hint="eastAsia" w:ascii="ËÎÌå" w:hAnsi="ËÎÌå" w:eastAsia="ËÎÌå" w:cstheme="minorBidi"/>
                <w:color w:val="000000"/>
                <w:kern w:val="2"/>
                <w:sz w:val="20"/>
                <w:szCs w:val="24"/>
                <w:lang w:val="en-US" w:eastAsia="zh-CN" w:bidi="ar-SA"/>
              </w:rPr>
            </w:pPr>
            <w:r>
              <w:rPr>
                <w:rFonts w:hint="default" w:ascii="ËÎÌå" w:hAnsi="ËÎÌå" w:eastAsia="ËÎÌå"/>
                <w:color w:val="000000"/>
                <w:sz w:val="20"/>
                <w:szCs w:val="24"/>
              </w:rPr>
              <w:t>南京高淳惠康口腔诊所</w:t>
            </w:r>
          </w:p>
        </w:tc>
        <w:tc>
          <w:tcPr>
            <w:tcW w:w="2454" w:type="dxa"/>
            <w:vAlign w:val="center"/>
          </w:tcPr>
          <w:p>
            <w:pPr>
              <w:spacing w:beforeLines="0" w:afterLines="0"/>
              <w:jc w:val="center"/>
              <w:rPr>
                <w:rFonts w:hint="eastAsia" w:ascii="宋体" w:hAnsi="宋体" w:eastAsiaTheme="minorEastAsia" w:cstheme="minorBidi"/>
                <w:color w:val="000000"/>
                <w:kern w:val="2"/>
                <w:sz w:val="20"/>
                <w:szCs w:val="24"/>
                <w:lang w:val="en-US" w:eastAsia="zh-CN" w:bidi="ar-SA"/>
              </w:rPr>
            </w:pPr>
            <w:r>
              <w:rPr>
                <w:rFonts w:hint="eastAsia" w:ascii="宋体" w:hAnsi="宋体"/>
                <w:color w:val="000000"/>
                <w:sz w:val="20"/>
                <w:szCs w:val="24"/>
              </w:rPr>
              <w:t>91320118MA2660MGX7</w:t>
            </w:r>
          </w:p>
        </w:tc>
        <w:tc>
          <w:tcPr>
            <w:tcW w:w="1296" w:type="dxa"/>
            <w:vAlign w:val="center"/>
          </w:tcPr>
          <w:p>
            <w:pPr>
              <w:keepNext w:val="0"/>
              <w:keepLines w:val="0"/>
              <w:widowControl/>
              <w:suppressLineNumbers w:val="0"/>
              <w:jc w:val="center"/>
              <w:textAlignment w:val="center"/>
              <w:rPr>
                <w:rFonts w:hint="eastAsia"/>
                <w:lang w:eastAsia="zh-CN"/>
              </w:rPr>
            </w:pPr>
            <w:r>
              <w:rPr>
                <w:rFonts w:hint="eastAsia" w:ascii="宋体" w:hAnsi="宋体" w:eastAsia="宋体" w:cs="宋体"/>
                <w:i w:val="0"/>
                <w:iCs w:val="0"/>
                <w:color w:val="000000"/>
                <w:kern w:val="0"/>
                <w:sz w:val="20"/>
                <w:szCs w:val="20"/>
                <w:u w:val="none"/>
                <w:lang w:val="en-US" w:eastAsia="zh-CN" w:bidi="ar"/>
              </w:rPr>
              <w:t>詹文志</w:t>
            </w:r>
          </w:p>
        </w:tc>
        <w:tc>
          <w:tcPr>
            <w:tcW w:w="2673" w:type="dxa"/>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0"/>
                <w:szCs w:val="20"/>
                <w:u w:val="none"/>
                <w:lang w:val="en-US" w:eastAsia="zh-CN" w:bidi="ar"/>
              </w:rPr>
              <w:t>使用非卫生技术人员从事医疗卫生技术工作、允许未依照规定办理执业地点变更手续护士从事诊疗技术规范规定的护理活动</w:t>
            </w:r>
          </w:p>
        </w:tc>
        <w:tc>
          <w:tcPr>
            <w:tcW w:w="2795" w:type="dxa"/>
            <w:vAlign w:val="center"/>
          </w:tcPr>
          <w:p>
            <w:pPr>
              <w:keepNext w:val="0"/>
              <w:keepLines w:val="0"/>
              <w:widowControl/>
              <w:suppressLineNumbers w:val="0"/>
              <w:jc w:val="center"/>
              <w:textAlignment w:val="center"/>
              <w:rPr>
                <w:rFonts w:hint="eastAsia"/>
                <w:lang w:eastAsia="zh-CN"/>
              </w:rPr>
            </w:pPr>
            <w:r>
              <w:rPr>
                <w:rFonts w:hint="eastAsia" w:ascii="宋体" w:hAnsi="宋体" w:eastAsia="宋体" w:cs="宋体"/>
                <w:i w:val="0"/>
                <w:iCs w:val="0"/>
                <w:color w:val="000000"/>
                <w:kern w:val="0"/>
                <w:sz w:val="20"/>
                <w:szCs w:val="20"/>
                <w:u w:val="none"/>
                <w:lang w:val="en-US" w:eastAsia="zh-CN" w:bidi="ar"/>
              </w:rPr>
              <w:t>警告、罚款；依据《医疗机构管理条例实施细则》第八十一条第一款、《护士条例》第二十八条第二项的规定</w:t>
            </w:r>
          </w:p>
        </w:tc>
        <w:tc>
          <w:tcPr>
            <w:tcW w:w="1282" w:type="dxa"/>
            <w:vAlign w:val="center"/>
          </w:tcPr>
          <w:p>
            <w:pPr>
              <w:jc w:val="center"/>
              <w:rPr>
                <w:rFonts w:hint="eastAsia"/>
                <w:lang w:val="en-US" w:eastAsia="zh-CN"/>
              </w:rPr>
            </w:pPr>
            <w:r>
              <w:rPr>
                <w:rFonts w:hint="eastAsia"/>
                <w:lang w:val="en-US" w:eastAsia="zh-CN"/>
              </w:rPr>
              <w:t>2022.5.17</w:t>
            </w:r>
          </w:p>
        </w:tc>
        <w:tc>
          <w:tcPr>
            <w:tcW w:w="1064" w:type="dxa"/>
            <w:vAlign w:val="center"/>
          </w:tcPr>
          <w:p>
            <w:pPr>
              <w:jc w:val="center"/>
              <w:rPr>
                <w:rFonts w:hint="default"/>
                <w:lang w:val="en-US" w:eastAsia="zh-CN"/>
              </w:rPr>
            </w:pPr>
            <w:r>
              <w:rPr>
                <w:rFonts w:hint="eastAsia"/>
                <w:lang w:val="en-US" w:eastAsia="zh-CN"/>
              </w:rPr>
              <w:t>0.2</w:t>
            </w:r>
          </w:p>
        </w:tc>
      </w:tr>
    </w:tbl>
    <w:p>
      <w:pPr>
        <w:rPr>
          <w:sz w:val="32"/>
          <w:szCs w:val="32"/>
        </w:rPr>
      </w:pPr>
    </w:p>
    <w:sectPr>
      <w:pgSz w:w="16838" w:h="11906" w:orient="landscape"/>
      <w:pgMar w:top="1066" w:right="1440" w:bottom="106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ËÎÌå">
    <w:altName w:val="Times New Roman"/>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lOWJjZWI2M2Y4ZmEyNjM3ZTM4Njk5ZjU2MzA5MDcifQ=="/>
  </w:docVars>
  <w:rsids>
    <w:rsidRoot w:val="00172A27"/>
    <w:rsid w:val="00080253"/>
    <w:rsid w:val="00082FD8"/>
    <w:rsid w:val="000A1622"/>
    <w:rsid w:val="000F2E3E"/>
    <w:rsid w:val="0010319C"/>
    <w:rsid w:val="0027107E"/>
    <w:rsid w:val="00393F0C"/>
    <w:rsid w:val="00442CE6"/>
    <w:rsid w:val="004546BA"/>
    <w:rsid w:val="004F098B"/>
    <w:rsid w:val="00540A29"/>
    <w:rsid w:val="00630763"/>
    <w:rsid w:val="00710199"/>
    <w:rsid w:val="00724D7C"/>
    <w:rsid w:val="0079275E"/>
    <w:rsid w:val="007D325F"/>
    <w:rsid w:val="00935EDF"/>
    <w:rsid w:val="009550A5"/>
    <w:rsid w:val="00B2716C"/>
    <w:rsid w:val="00B45B8C"/>
    <w:rsid w:val="00D0084D"/>
    <w:rsid w:val="00F12788"/>
    <w:rsid w:val="00F95F70"/>
    <w:rsid w:val="08931054"/>
    <w:rsid w:val="0B846A84"/>
    <w:rsid w:val="181B3680"/>
    <w:rsid w:val="208D282D"/>
    <w:rsid w:val="240309B7"/>
    <w:rsid w:val="28CB4DC6"/>
    <w:rsid w:val="30DF555D"/>
    <w:rsid w:val="31921044"/>
    <w:rsid w:val="34977FE5"/>
    <w:rsid w:val="353C1008"/>
    <w:rsid w:val="3A936E1A"/>
    <w:rsid w:val="48D0345E"/>
    <w:rsid w:val="4CA432E1"/>
    <w:rsid w:val="4F892118"/>
    <w:rsid w:val="502D2C76"/>
    <w:rsid w:val="569D7F0F"/>
    <w:rsid w:val="5A8A08F5"/>
    <w:rsid w:val="62CD429A"/>
    <w:rsid w:val="6900517C"/>
    <w:rsid w:val="70ED7FEF"/>
    <w:rsid w:val="79A75A56"/>
    <w:rsid w:val="7BB46DB9"/>
    <w:rsid w:val="7E670B76"/>
    <w:rsid w:val="7F0E1804"/>
    <w:rsid w:val="7F9E5D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C0D5AD-E97E-4311-B231-D9834D627336}">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521</Words>
  <Characters>665</Characters>
  <Lines>1</Lines>
  <Paragraphs>1</Paragraphs>
  <TotalTime>23</TotalTime>
  <ScaleCrop>false</ScaleCrop>
  <LinksUpToDate>false</LinksUpToDate>
  <CharactersWithSpaces>667</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2020-02-29T01:40:00Z</dcterms:created>
  <dc:creator>NTKO</dc:creator>
  <cp:lastModifiedBy>路人ダ</cp:lastModifiedBy>
  <cp:lastPrinted>2022-05-17T07:04:00Z</cp:lastPrinted>
  <dcterms:modified xsi:type="dcterms:W3CDTF">2022-05-17T07:40:44Z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16A2A5CC14C8407C916C78A1F8A2E64F</vt:lpwstr>
  </property>
</Properties>
</file>