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</w:rPr>
        <w:t>2023年民生实事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项目完成情况表</w:t>
      </w:r>
    </w:p>
    <w:tbl>
      <w:tblPr>
        <w:tblStyle w:val="7"/>
        <w:tblW w:w="158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439"/>
        <w:gridCol w:w="1673"/>
        <w:gridCol w:w="6150"/>
        <w:gridCol w:w="6042"/>
        <w:gridCol w:w="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  <w:jc w:val="center"/>
        </w:trPr>
        <w:tc>
          <w:tcPr>
            <w:tcW w:w="1107" w:type="dxa"/>
            <w:gridSpan w:val="2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序号</w:t>
            </w:r>
          </w:p>
        </w:tc>
        <w:tc>
          <w:tcPr>
            <w:tcW w:w="167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项目名称</w:t>
            </w:r>
          </w:p>
        </w:tc>
        <w:tc>
          <w:tcPr>
            <w:tcW w:w="6150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具体内容</w:t>
            </w:r>
          </w:p>
        </w:tc>
        <w:tc>
          <w:tcPr>
            <w:tcW w:w="6042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  <w:lang w:val="en-US" w:eastAsia="zh-CN"/>
              </w:rPr>
              <w:t>完成情况</w:t>
            </w:r>
          </w:p>
        </w:tc>
        <w:tc>
          <w:tcPr>
            <w:tcW w:w="91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责任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  <w:jc w:val="center"/>
        </w:trPr>
        <w:tc>
          <w:tcPr>
            <w:tcW w:w="1107" w:type="dxa"/>
            <w:gridSpan w:val="2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6150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6042" w:type="dxa"/>
            <w:vMerge w:val="continue"/>
            <w:shd w:val="clear" w:color="auto" w:fill="auto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91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  <w:jc w:val="center"/>
        </w:trPr>
        <w:tc>
          <w:tcPr>
            <w:tcW w:w="1107" w:type="dxa"/>
            <w:gridSpan w:val="2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6150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6042" w:type="dxa"/>
            <w:vMerge w:val="continue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  <w:tc>
          <w:tcPr>
            <w:tcW w:w="91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668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一、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优化公共教育设施</w:t>
            </w:r>
          </w:p>
        </w:tc>
        <w:tc>
          <w:tcPr>
            <w:tcW w:w="439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1</w:t>
            </w:r>
          </w:p>
        </w:tc>
        <w:tc>
          <w:tcPr>
            <w:tcW w:w="167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</w:rPr>
              <w:t>提升义务教育服务水平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 xml:space="preserve">将区二中闲置宿舍楼改造成青年教师公寓，改造面积3564平方米。 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已完成二中闲置宿舍楼改造工程。</w:t>
            </w:r>
          </w:p>
        </w:tc>
        <w:tc>
          <w:tcPr>
            <w:tcW w:w="91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43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实现义务教育学校100%提供课后服务。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已实现义务教育学校100%提供课后服务。</w:t>
            </w:r>
          </w:p>
        </w:tc>
        <w:tc>
          <w:tcPr>
            <w:tcW w:w="91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2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</w:rPr>
              <w:t>学前教育基础设施建设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建成投用宝棠府、华宸院、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双湖雅居、鸣桐花苑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>等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 xml:space="preserve">幼儿园。 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已建成宝棠府、华宸院、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双湖雅居、鸣桐花苑等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幼儿园。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668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二、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强化就业服务能力</w:t>
            </w:r>
          </w:p>
        </w:tc>
        <w:tc>
          <w:tcPr>
            <w:tcW w:w="439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3</w:t>
            </w:r>
          </w:p>
        </w:tc>
        <w:tc>
          <w:tcPr>
            <w:tcW w:w="167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稳就业促创业工作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 xml:space="preserve">城镇新增就业4000人、就业参保大学生3800人。 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超额完成，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累计城镇新增就业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6500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人、就业参保大学生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4500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人。 </w:t>
            </w:r>
          </w:p>
        </w:tc>
        <w:tc>
          <w:tcPr>
            <w:tcW w:w="91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人社局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43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督促企业依法用工、依法参保，做好工伤预防，创建市级和谐劳动关系示范企业5家。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已完成，推荐上报“东佳精密光电、淳达科技、高淳港华燃气”等13家符合条件的优质企业。（审批结果2024年初通报）</w:t>
            </w:r>
          </w:p>
        </w:tc>
        <w:tc>
          <w:tcPr>
            <w:tcW w:w="91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43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帮助有就业意愿且有就业能力的残疾人就业，计划新增就业70人。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已完成，累计新增残疾人就业70人。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残联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4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高素质农民培训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组织农业职业技能及创业能力培训，培训1600人次。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超额完成，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累计组织参加各级高素质农民培训2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期，共培训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人次。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农业农村局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三、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加强社会服务保障</w:t>
            </w:r>
          </w:p>
        </w:tc>
        <w:tc>
          <w:tcPr>
            <w:tcW w:w="439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5</w:t>
            </w:r>
          </w:p>
        </w:tc>
        <w:tc>
          <w:tcPr>
            <w:tcW w:w="167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提升残疾人保障水平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为全区0-17岁残疾儿童提供基本康复服务（其中，15-17岁为低保、低保边缘户、一户多残、依老养残家庭的残疾儿童）。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已完成，为全区203名0-17岁残疾儿童提供基本康复服务。</w:t>
            </w:r>
          </w:p>
        </w:tc>
        <w:tc>
          <w:tcPr>
            <w:tcW w:w="91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残联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43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新增40名16-59周岁无业智力、精神和重度肢体残疾人为托养服务对象。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超额完成，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累计新增110名16-59周岁无业智力、精神和重度肢体残疾人为托养服务对象。</w:t>
            </w:r>
          </w:p>
        </w:tc>
        <w:tc>
          <w:tcPr>
            <w:tcW w:w="91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39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6</w:t>
            </w:r>
          </w:p>
        </w:tc>
        <w:tc>
          <w:tcPr>
            <w:tcW w:w="167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提高“为老”服务质效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 xml:space="preserve">免费为6万名60周岁以上老年人提供健康体检。 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超额完成，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已为78232名60周岁以上老年人提供免费健康体检。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卫健委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3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为全区200户困难老年人家庭进行适老化改造。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已完成，为全区200户困难老年人家庭进行适老化改造。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民政局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四、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提升托育服务能力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7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街道婴幼儿照护服务指导中心建设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对花奔幼儿园、固城幼儿园进行托育改造，各新增托位40个，实施托幼一体管理。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超额完成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建成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淳溪、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古柏、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固城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个街道婴幼儿照护服务指导中心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其中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淳溪、固城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街道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婴幼儿照护服务指导中心已于9月份投用。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卫健委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五、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夯实生产生活基础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8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高标准农田改造提升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改造提升高标准农田0.9万亩。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超额完成，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累计新建和改造提升高标准农田1.52万亩。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农业农村局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9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翻水线更新改造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更新改造阳江镇永丰圩、漆桥街道和平西山、东坝街道留下三条翻水线。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已完成永丰圩、和平西山、留下三条翻水线改造。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水务局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10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配农网电力设备改造提升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对各镇街配农网电力设备进行升级改造，提升供电可靠性。配网方面：新建配变35台、环网柜15台、架空线路约10公里、电缆约15公里。农网方面：改造低压杆塔855根、低压架空线路约50公里。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已完成各镇街配农网电力设备升级改造。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供电公司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五、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夯实生产生活基础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11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市政中压燃气管道建设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建设中压燃气管道约10公里，覆盖老城区、开发区、高职园及街镇配套等。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超额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完成，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累计建设市政中压燃气管道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.2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公里。</w:t>
            </w:r>
          </w:p>
        </w:tc>
        <w:tc>
          <w:tcPr>
            <w:tcW w:w="91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高淳港华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12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老旧小区天然气改造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改造老旧小区天然气1000户。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tabs>
                <w:tab w:val="left" w:pos="774"/>
              </w:tabs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超额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完成，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累计改造老小区100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户。</w:t>
            </w:r>
          </w:p>
        </w:tc>
        <w:tc>
          <w:tcPr>
            <w:tcW w:w="91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439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13</w:t>
            </w:r>
          </w:p>
        </w:tc>
        <w:tc>
          <w:tcPr>
            <w:tcW w:w="167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丰富文化体育生活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放映公益电影2040场。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已完成，累计放映公益电影2040场。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宣传部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43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免费为市民开展国民体质测试，测试人数达到3300人。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tabs>
                <w:tab w:val="left" w:pos="774"/>
              </w:tabs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超额完成，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累计完成国民体质测试3600人。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文旅局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六、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提档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升级基层医疗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14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村卫生室提档升级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 xml:space="preserve">新建（改建）区内部分村卫生室（新建4家：阳江官城、固城漕塘、漆桥中心、桠溪穆家庄；改建2家：东坝红松、古柏江张）。 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超额完成，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累计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新建官城、漕塘、中心、穆家庄村卫生室4家；改建红松、江张、东湖、襟湖村卫生室4家。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卫健委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15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高淳区心理健康管理中心建设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在宝龙广场开设精神科心理门诊，为区内心理疾病患者、老年人、青少年等各类人群进行早期干预，减少心理危机事件。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已完成高淳区心理健康管理中心建设，并于12月下旬揭牌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运营。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卫健委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七、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安居宜居家园建设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16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阳江镇保障房建设工程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基本建成阳江镇602套约9.8万平方米保障房及配套设施。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已完成阳江镇保障房及配套设施建设。</w:t>
            </w:r>
          </w:p>
        </w:tc>
        <w:tc>
          <w:tcPr>
            <w:tcW w:w="91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房产局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17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太安圩二期保障房建设工程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基本建成太安圩二期1318套约22.4万平方米保障房及配套设施。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已完成太安圩二期保障房及配套设施建设。</w:t>
            </w:r>
          </w:p>
        </w:tc>
        <w:tc>
          <w:tcPr>
            <w:tcW w:w="91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18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农村住房条件改善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开展农村自建房等既有建筑安全隐患排查整治，完成600户农村住房条件改善。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超额完成，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累计完成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660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户住房条件改善。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城建局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八、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落实安全保障措施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19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高淳老街危房消险工程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对老街景区核心区域内老街公司直管公房进行征收，并开展危房消险整治，确保居民住房安全。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已完成老街危房消险工程。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慢管会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39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20</w:t>
            </w:r>
          </w:p>
        </w:tc>
        <w:tc>
          <w:tcPr>
            <w:tcW w:w="167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提高公共安全保障能力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开展危化品、道路交通、消防等安全演练活动20场次，提高居民应急自救能力。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超额完成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，累计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开展危化品、道路交通、消防等安全演练活动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29场次。 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应急管理局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3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组织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应急救护培训8500人。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超额完成，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累计完成应急救护培训8884人。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红十字会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20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提高公共安全保障能力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在辖区内所有快检室进行农产品、食品快检，对检测未达标的产品采取下架销毁等处置措施。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已完成，累计完成快检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196770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批次，其中未达标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批次均已下架销毁。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21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交通安全隐患整治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对淳辉中学门口交通设施进行改造。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已完成淳辉中学门口交通设施改造。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城建局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21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交通安全隐患整治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结合群众需求进一步优化调整公交线网。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已完成，根据群众需求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指导公交公司完成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新辟2条、优化调整7条公交班线。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交通局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22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胥河综合整治工程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开展堤防加高加固及防渗处理，改建9座配套建筑物，实施防汛道路建设及支河口治理等。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  <w:t>（跨年项目）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已完成年度投资6000万元，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正在进行主体施工，西涧沟、塞下圩排、观音、诸家涝站基础处理及泵室底板已完成，泵室钢筋绑扎中；花园、东王小圩老排涝站已拆除，新建泵房基础浇筑中；迎水面挡墙、钢板桩围堰、灌注桩、堤顶道路施工同步实施中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水务局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九、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美化居民居住环境</w:t>
            </w: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23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美丽乡村宜居村创建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计划创建135个市级美丽乡村宜居村。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已完成，累计建成135个市级美丽乡村宜居村。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农业农村局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24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美丽庭院建设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绿化美化农村庭院，建成区级美丽庭院1万户。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超额完成，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累计建成区级美丽庭院10380户。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妇联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九、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美化居民居住环境</w:t>
            </w:r>
          </w:p>
        </w:tc>
        <w:tc>
          <w:tcPr>
            <w:tcW w:w="439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25</w:t>
            </w:r>
          </w:p>
        </w:tc>
        <w:tc>
          <w:tcPr>
            <w:tcW w:w="167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老旧小区改造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 xml:space="preserve">对筑城村、镇兴路168号片区实施老旧小区提升改造（约7万平方米，30栋楼、747户居民）。 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已完成筑城村、镇兴路168号片区老旧小区提升改造。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房产局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3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在5个老旧小区建设充电站点，设置共享充电桩，解决无产权车位老旧小区充电难问题。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已完成，累计在江南圣地苑、北漪园、筑城村、竹苑小区、怡城花园5个老旧小区建设6组共享充电站点，共计22个充电桩。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供电公司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26</w:t>
            </w:r>
          </w:p>
        </w:tc>
        <w:tc>
          <w:tcPr>
            <w:tcW w:w="167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春东湖中转站提升改造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对中转站老旧转运设施进行更换，增加除臭系统。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已完成春东湖中转站提升改造，于7月份投入使用。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城管局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十、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szCs w:val="21"/>
              </w:rPr>
            </w:pPr>
            <w:r>
              <w:rPr>
                <w:rFonts w:hint="default" w:ascii="Times New Roman" w:hAnsi="Times New Roman" w:eastAsia="方正黑体_GBK" w:cs="Times New Roman"/>
                <w:szCs w:val="21"/>
              </w:rPr>
              <w:t>积极反馈群众诉求</w:t>
            </w:r>
          </w:p>
        </w:tc>
        <w:tc>
          <w:tcPr>
            <w:tcW w:w="439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27</w:t>
            </w:r>
          </w:p>
        </w:tc>
        <w:tc>
          <w:tcPr>
            <w:tcW w:w="167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“智慧物业”建设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对古柏、漆桥、固城、东坝、桠溪、淳溪等街道14个老旧小区进行“智慧物业”智能化设备提升改造。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已完成古柏、漆桥、固城等街道14个老旧小区“智慧物业”智能化设备提升改造。</w:t>
            </w:r>
          </w:p>
        </w:tc>
        <w:tc>
          <w:tcPr>
            <w:tcW w:w="91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房产局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43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对全区安置房小区850台电梯增设智能梯控，杜绝电瓶车上楼。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已完成全区安置房小区850台电梯增设智能梯控工作。</w:t>
            </w:r>
          </w:p>
        </w:tc>
        <w:tc>
          <w:tcPr>
            <w:tcW w:w="91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439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28</w:t>
            </w:r>
          </w:p>
        </w:tc>
        <w:tc>
          <w:tcPr>
            <w:tcW w:w="167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优化关爱服务体系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 xml:space="preserve">建成村居公共法律服务室114个、个人调解工作室8个，推动矛盾纠纷多元化解，维护社会和谐稳定，提升群众安全感满意度。 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已建成114个村居公共法律服务室、8个个人调解工作室。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司法局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43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67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全年改造8间“梦想小屋”。</w:t>
            </w:r>
          </w:p>
        </w:tc>
        <w:tc>
          <w:tcPr>
            <w:tcW w:w="60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超额完成，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累计建成11间“梦想小屋”。</w:t>
            </w:r>
          </w:p>
        </w:tc>
        <w:tc>
          <w:tcPr>
            <w:tcW w:w="91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团区委</w:t>
            </w:r>
          </w:p>
        </w:tc>
      </w:tr>
    </w:tbl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7" w:right="1417" w:bottom="1417" w:left="141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- 15 -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- 15 -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4OTQxNmY0MDYwNzNjNDBiMDYzZWZmZmJhOTU5YTAifQ=="/>
  </w:docVars>
  <w:rsids>
    <w:rsidRoot w:val="0040097B"/>
    <w:rsid w:val="000075F7"/>
    <w:rsid w:val="00145F61"/>
    <w:rsid w:val="0018508D"/>
    <w:rsid w:val="00192F2D"/>
    <w:rsid w:val="001A0EEE"/>
    <w:rsid w:val="002A5FF7"/>
    <w:rsid w:val="002D374B"/>
    <w:rsid w:val="003122FC"/>
    <w:rsid w:val="00312489"/>
    <w:rsid w:val="003A6330"/>
    <w:rsid w:val="003F06B0"/>
    <w:rsid w:val="0040097B"/>
    <w:rsid w:val="00495E75"/>
    <w:rsid w:val="004B0DCA"/>
    <w:rsid w:val="00625BE5"/>
    <w:rsid w:val="00647825"/>
    <w:rsid w:val="0071706C"/>
    <w:rsid w:val="00782B9C"/>
    <w:rsid w:val="00782E29"/>
    <w:rsid w:val="00793CEB"/>
    <w:rsid w:val="007F7ABA"/>
    <w:rsid w:val="008139F5"/>
    <w:rsid w:val="008A6BF6"/>
    <w:rsid w:val="008B09B3"/>
    <w:rsid w:val="009269A2"/>
    <w:rsid w:val="009E70F5"/>
    <w:rsid w:val="00A2503D"/>
    <w:rsid w:val="00AE0199"/>
    <w:rsid w:val="00AE3279"/>
    <w:rsid w:val="00B75029"/>
    <w:rsid w:val="00BC7AAE"/>
    <w:rsid w:val="00C85964"/>
    <w:rsid w:val="00CD1365"/>
    <w:rsid w:val="00D40492"/>
    <w:rsid w:val="00DE35A7"/>
    <w:rsid w:val="00EE4FA6"/>
    <w:rsid w:val="00F36EAA"/>
    <w:rsid w:val="00F561ED"/>
    <w:rsid w:val="00F74260"/>
    <w:rsid w:val="0134116B"/>
    <w:rsid w:val="01DB39E6"/>
    <w:rsid w:val="02020543"/>
    <w:rsid w:val="029A7D93"/>
    <w:rsid w:val="02B246DC"/>
    <w:rsid w:val="02C25D43"/>
    <w:rsid w:val="02E36D45"/>
    <w:rsid w:val="03393105"/>
    <w:rsid w:val="03856749"/>
    <w:rsid w:val="042F19F3"/>
    <w:rsid w:val="04955FB3"/>
    <w:rsid w:val="049802FF"/>
    <w:rsid w:val="051861B9"/>
    <w:rsid w:val="052E47BF"/>
    <w:rsid w:val="056D430E"/>
    <w:rsid w:val="059B4080"/>
    <w:rsid w:val="05DD430C"/>
    <w:rsid w:val="06476169"/>
    <w:rsid w:val="06D575E9"/>
    <w:rsid w:val="07433AAD"/>
    <w:rsid w:val="07700081"/>
    <w:rsid w:val="07AF3694"/>
    <w:rsid w:val="08C810C6"/>
    <w:rsid w:val="0A0F5824"/>
    <w:rsid w:val="0AF0679F"/>
    <w:rsid w:val="0B322DAF"/>
    <w:rsid w:val="0B6947A3"/>
    <w:rsid w:val="0B6D2F9E"/>
    <w:rsid w:val="0BB5553C"/>
    <w:rsid w:val="0BE44FA3"/>
    <w:rsid w:val="0C2442B2"/>
    <w:rsid w:val="0C39508A"/>
    <w:rsid w:val="0C58370A"/>
    <w:rsid w:val="0C75623D"/>
    <w:rsid w:val="0C986325"/>
    <w:rsid w:val="0CA1440F"/>
    <w:rsid w:val="0CE73557"/>
    <w:rsid w:val="0F1D01EB"/>
    <w:rsid w:val="0F3A6CEA"/>
    <w:rsid w:val="0F993554"/>
    <w:rsid w:val="105A109B"/>
    <w:rsid w:val="10C64F30"/>
    <w:rsid w:val="10E06618"/>
    <w:rsid w:val="10FA33CD"/>
    <w:rsid w:val="119E318D"/>
    <w:rsid w:val="11BA18B5"/>
    <w:rsid w:val="11C20E4E"/>
    <w:rsid w:val="121305AD"/>
    <w:rsid w:val="122327A5"/>
    <w:rsid w:val="13253C4C"/>
    <w:rsid w:val="13A147D1"/>
    <w:rsid w:val="13C7475D"/>
    <w:rsid w:val="13D27F8C"/>
    <w:rsid w:val="13D33102"/>
    <w:rsid w:val="13F35573"/>
    <w:rsid w:val="13F52809"/>
    <w:rsid w:val="1417616F"/>
    <w:rsid w:val="14227AF6"/>
    <w:rsid w:val="143C2A55"/>
    <w:rsid w:val="15671DBF"/>
    <w:rsid w:val="1593695D"/>
    <w:rsid w:val="15D965DD"/>
    <w:rsid w:val="16061850"/>
    <w:rsid w:val="161B3DB1"/>
    <w:rsid w:val="162627D1"/>
    <w:rsid w:val="16870D8E"/>
    <w:rsid w:val="16AA4EC6"/>
    <w:rsid w:val="16B25539"/>
    <w:rsid w:val="18604094"/>
    <w:rsid w:val="18707171"/>
    <w:rsid w:val="18CD0220"/>
    <w:rsid w:val="1921046B"/>
    <w:rsid w:val="199C3ACD"/>
    <w:rsid w:val="19C05185"/>
    <w:rsid w:val="1AF331E8"/>
    <w:rsid w:val="1BEC5FB9"/>
    <w:rsid w:val="1BF46F59"/>
    <w:rsid w:val="1C053BD6"/>
    <w:rsid w:val="1C3579D9"/>
    <w:rsid w:val="1C5B6835"/>
    <w:rsid w:val="1CF17AA7"/>
    <w:rsid w:val="1CF77E61"/>
    <w:rsid w:val="1D533C1F"/>
    <w:rsid w:val="1D9E652E"/>
    <w:rsid w:val="1E2309EA"/>
    <w:rsid w:val="1E54206C"/>
    <w:rsid w:val="1E995C4D"/>
    <w:rsid w:val="1E9B481C"/>
    <w:rsid w:val="1F336E80"/>
    <w:rsid w:val="1F620117"/>
    <w:rsid w:val="1F81062C"/>
    <w:rsid w:val="1F877F90"/>
    <w:rsid w:val="21624772"/>
    <w:rsid w:val="21D7601A"/>
    <w:rsid w:val="22717B37"/>
    <w:rsid w:val="22D56B0A"/>
    <w:rsid w:val="23393DB0"/>
    <w:rsid w:val="2352250D"/>
    <w:rsid w:val="236C5BC2"/>
    <w:rsid w:val="23773744"/>
    <w:rsid w:val="23971A56"/>
    <w:rsid w:val="240C7A7D"/>
    <w:rsid w:val="24AF2DCF"/>
    <w:rsid w:val="26124A1F"/>
    <w:rsid w:val="273118F9"/>
    <w:rsid w:val="276F0DD5"/>
    <w:rsid w:val="27B51B4D"/>
    <w:rsid w:val="28087C8D"/>
    <w:rsid w:val="282477D7"/>
    <w:rsid w:val="28546E58"/>
    <w:rsid w:val="288F37CA"/>
    <w:rsid w:val="289541BF"/>
    <w:rsid w:val="29300BD8"/>
    <w:rsid w:val="29C966E1"/>
    <w:rsid w:val="29EC033B"/>
    <w:rsid w:val="2A27295B"/>
    <w:rsid w:val="2AEC47B3"/>
    <w:rsid w:val="2B2B64B5"/>
    <w:rsid w:val="2B5B5A5F"/>
    <w:rsid w:val="2B6A2904"/>
    <w:rsid w:val="2B6A39AF"/>
    <w:rsid w:val="2BCC5C05"/>
    <w:rsid w:val="2BD21B82"/>
    <w:rsid w:val="2CC246A5"/>
    <w:rsid w:val="2CD24EC9"/>
    <w:rsid w:val="2CDA6F87"/>
    <w:rsid w:val="2D450775"/>
    <w:rsid w:val="2DA95501"/>
    <w:rsid w:val="2DAA1DB8"/>
    <w:rsid w:val="2FD467CC"/>
    <w:rsid w:val="3011493E"/>
    <w:rsid w:val="306955CD"/>
    <w:rsid w:val="31691292"/>
    <w:rsid w:val="31707A72"/>
    <w:rsid w:val="32004AC2"/>
    <w:rsid w:val="32BF6B7E"/>
    <w:rsid w:val="334B460B"/>
    <w:rsid w:val="334D6CA4"/>
    <w:rsid w:val="335A7BCA"/>
    <w:rsid w:val="33A222C8"/>
    <w:rsid w:val="33A73A7A"/>
    <w:rsid w:val="3417273F"/>
    <w:rsid w:val="34375BC5"/>
    <w:rsid w:val="353D648E"/>
    <w:rsid w:val="35A5124B"/>
    <w:rsid w:val="35E7523C"/>
    <w:rsid w:val="364B22FA"/>
    <w:rsid w:val="36624145"/>
    <w:rsid w:val="36AC266C"/>
    <w:rsid w:val="36B33DC2"/>
    <w:rsid w:val="39AE76A2"/>
    <w:rsid w:val="39CB0B04"/>
    <w:rsid w:val="3A4D1D3F"/>
    <w:rsid w:val="3A55016A"/>
    <w:rsid w:val="3B3D73D2"/>
    <w:rsid w:val="3B7D31C1"/>
    <w:rsid w:val="3BD61F35"/>
    <w:rsid w:val="3BF0061C"/>
    <w:rsid w:val="3CAB0FD6"/>
    <w:rsid w:val="3CC82828"/>
    <w:rsid w:val="3D850719"/>
    <w:rsid w:val="3E1E409B"/>
    <w:rsid w:val="3E336B11"/>
    <w:rsid w:val="3F5046E2"/>
    <w:rsid w:val="3F856CC9"/>
    <w:rsid w:val="3F936526"/>
    <w:rsid w:val="40683703"/>
    <w:rsid w:val="40E64E6C"/>
    <w:rsid w:val="40EA3BA5"/>
    <w:rsid w:val="41C07F72"/>
    <w:rsid w:val="420641FD"/>
    <w:rsid w:val="42204EB5"/>
    <w:rsid w:val="429060A7"/>
    <w:rsid w:val="42C647A3"/>
    <w:rsid w:val="43543068"/>
    <w:rsid w:val="439B03C3"/>
    <w:rsid w:val="43AA1E13"/>
    <w:rsid w:val="44173A13"/>
    <w:rsid w:val="44503E1C"/>
    <w:rsid w:val="44730379"/>
    <w:rsid w:val="4488746D"/>
    <w:rsid w:val="44975900"/>
    <w:rsid w:val="44A2273A"/>
    <w:rsid w:val="44FF34A7"/>
    <w:rsid w:val="44FF716C"/>
    <w:rsid w:val="46321719"/>
    <w:rsid w:val="4679404E"/>
    <w:rsid w:val="467C3721"/>
    <w:rsid w:val="46A022E9"/>
    <w:rsid w:val="46A65537"/>
    <w:rsid w:val="48060930"/>
    <w:rsid w:val="48197839"/>
    <w:rsid w:val="481E3C44"/>
    <w:rsid w:val="49E5667C"/>
    <w:rsid w:val="49FD6207"/>
    <w:rsid w:val="4A602A0C"/>
    <w:rsid w:val="4A66686F"/>
    <w:rsid w:val="4ADD3B7A"/>
    <w:rsid w:val="4B261A71"/>
    <w:rsid w:val="4B3C5387"/>
    <w:rsid w:val="4B541F5E"/>
    <w:rsid w:val="4B55797D"/>
    <w:rsid w:val="4B8B339F"/>
    <w:rsid w:val="4BEA59C9"/>
    <w:rsid w:val="4CB45881"/>
    <w:rsid w:val="4DBD23EA"/>
    <w:rsid w:val="4DE33B9C"/>
    <w:rsid w:val="4E231FB4"/>
    <w:rsid w:val="4EF72CEE"/>
    <w:rsid w:val="4F5C544F"/>
    <w:rsid w:val="4F642BE4"/>
    <w:rsid w:val="4F844892"/>
    <w:rsid w:val="4F9D21FE"/>
    <w:rsid w:val="503264DF"/>
    <w:rsid w:val="50C219B0"/>
    <w:rsid w:val="5109406D"/>
    <w:rsid w:val="51690F10"/>
    <w:rsid w:val="51696730"/>
    <w:rsid w:val="51773A52"/>
    <w:rsid w:val="51E4168A"/>
    <w:rsid w:val="524D38CB"/>
    <w:rsid w:val="52525708"/>
    <w:rsid w:val="527800F3"/>
    <w:rsid w:val="531B1173"/>
    <w:rsid w:val="533C25DC"/>
    <w:rsid w:val="534926AE"/>
    <w:rsid w:val="54C120B1"/>
    <w:rsid w:val="54E90592"/>
    <w:rsid w:val="55072635"/>
    <w:rsid w:val="55296F88"/>
    <w:rsid w:val="561B45B6"/>
    <w:rsid w:val="5647080A"/>
    <w:rsid w:val="567B7BF2"/>
    <w:rsid w:val="567E6D70"/>
    <w:rsid w:val="56AA4121"/>
    <w:rsid w:val="56F91B04"/>
    <w:rsid w:val="572C2854"/>
    <w:rsid w:val="57730E9A"/>
    <w:rsid w:val="58030E54"/>
    <w:rsid w:val="585316E8"/>
    <w:rsid w:val="59147ABA"/>
    <w:rsid w:val="592B7F6F"/>
    <w:rsid w:val="59984BF5"/>
    <w:rsid w:val="59B9557B"/>
    <w:rsid w:val="5A8E5284"/>
    <w:rsid w:val="5AB26B9A"/>
    <w:rsid w:val="5AF251E8"/>
    <w:rsid w:val="5AFE1C82"/>
    <w:rsid w:val="5B157129"/>
    <w:rsid w:val="5C080BF2"/>
    <w:rsid w:val="5C407CDB"/>
    <w:rsid w:val="5CB9509D"/>
    <w:rsid w:val="5CEE378D"/>
    <w:rsid w:val="5D486013"/>
    <w:rsid w:val="5DE02BC7"/>
    <w:rsid w:val="5EB629D1"/>
    <w:rsid w:val="5ECF2944"/>
    <w:rsid w:val="621A2404"/>
    <w:rsid w:val="62830E1C"/>
    <w:rsid w:val="62D11B87"/>
    <w:rsid w:val="63036C85"/>
    <w:rsid w:val="633447DC"/>
    <w:rsid w:val="634817D9"/>
    <w:rsid w:val="63663C17"/>
    <w:rsid w:val="643B6113"/>
    <w:rsid w:val="64481E00"/>
    <w:rsid w:val="655C6080"/>
    <w:rsid w:val="65EC6EDB"/>
    <w:rsid w:val="660109D5"/>
    <w:rsid w:val="662841B4"/>
    <w:rsid w:val="66515005"/>
    <w:rsid w:val="6653323E"/>
    <w:rsid w:val="666E1371"/>
    <w:rsid w:val="667363D4"/>
    <w:rsid w:val="66E27C20"/>
    <w:rsid w:val="67A354B3"/>
    <w:rsid w:val="68115791"/>
    <w:rsid w:val="681744E0"/>
    <w:rsid w:val="68504EAD"/>
    <w:rsid w:val="6853017B"/>
    <w:rsid w:val="68B852C3"/>
    <w:rsid w:val="68C55961"/>
    <w:rsid w:val="691112E2"/>
    <w:rsid w:val="69164798"/>
    <w:rsid w:val="69223667"/>
    <w:rsid w:val="6A293B07"/>
    <w:rsid w:val="6A4B221F"/>
    <w:rsid w:val="6AE12225"/>
    <w:rsid w:val="6AED49D5"/>
    <w:rsid w:val="6B0A1A3F"/>
    <w:rsid w:val="6B2667E8"/>
    <w:rsid w:val="6BE67E2F"/>
    <w:rsid w:val="6CAA63FB"/>
    <w:rsid w:val="6D4230A0"/>
    <w:rsid w:val="6D8E6720"/>
    <w:rsid w:val="6DBC798B"/>
    <w:rsid w:val="6DC77CD7"/>
    <w:rsid w:val="6E4771C6"/>
    <w:rsid w:val="6E9277D1"/>
    <w:rsid w:val="6F6049BF"/>
    <w:rsid w:val="6F8B7DFD"/>
    <w:rsid w:val="6FBD7F11"/>
    <w:rsid w:val="6FC24E61"/>
    <w:rsid w:val="6FE54EC4"/>
    <w:rsid w:val="701D68BA"/>
    <w:rsid w:val="708F38BB"/>
    <w:rsid w:val="70D000EC"/>
    <w:rsid w:val="717E1BB2"/>
    <w:rsid w:val="71833D3E"/>
    <w:rsid w:val="72246E50"/>
    <w:rsid w:val="725B0861"/>
    <w:rsid w:val="72610E94"/>
    <w:rsid w:val="727D27CA"/>
    <w:rsid w:val="72942E09"/>
    <w:rsid w:val="72F56BDC"/>
    <w:rsid w:val="730F3515"/>
    <w:rsid w:val="73EA6E1C"/>
    <w:rsid w:val="73F558FE"/>
    <w:rsid w:val="742E4CEE"/>
    <w:rsid w:val="743A678D"/>
    <w:rsid w:val="74C96B62"/>
    <w:rsid w:val="75103A7E"/>
    <w:rsid w:val="752C43F4"/>
    <w:rsid w:val="75603BCC"/>
    <w:rsid w:val="75EA7985"/>
    <w:rsid w:val="76421559"/>
    <w:rsid w:val="76831C07"/>
    <w:rsid w:val="779678B5"/>
    <w:rsid w:val="78DB7FCE"/>
    <w:rsid w:val="79444497"/>
    <w:rsid w:val="79983494"/>
    <w:rsid w:val="79F77587"/>
    <w:rsid w:val="7A443E62"/>
    <w:rsid w:val="7B1137B6"/>
    <w:rsid w:val="7B1F4582"/>
    <w:rsid w:val="7B362A78"/>
    <w:rsid w:val="7BD97590"/>
    <w:rsid w:val="7D7C1B4F"/>
    <w:rsid w:val="7E134122"/>
    <w:rsid w:val="7EB049C0"/>
    <w:rsid w:val="7F0864D9"/>
    <w:rsid w:val="7F94056F"/>
    <w:rsid w:val="7FED5DB2"/>
    <w:rsid w:val="7FF30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jc w:val="center"/>
      <w:outlineLvl w:val="0"/>
    </w:pPr>
    <w:rPr>
      <w:rFonts w:eastAsia="方正小标宋_GBK"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unhideWhenUsed/>
    <w:qFormat/>
    <w:uiPriority w:val="99"/>
    <w:pPr>
      <w:spacing w:after="120"/>
    </w:pPr>
    <w:rPr>
      <w:rFonts w:ascii="Times New Roman" w:hAnsi="Times New Roman" w:cs="Times New Roman"/>
    </w:rPr>
  </w:style>
  <w:style w:type="paragraph" w:styleId="4">
    <w:name w:val="Balloon Text"/>
    <w:basedOn w:val="1"/>
    <w:link w:val="12"/>
    <w:autoRedefine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8">
    <w:name w:val="Table Grid"/>
    <w:basedOn w:val="7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样式 行距: 固定值 28.9 磅"/>
    <w:autoRedefine/>
    <w:qFormat/>
    <w:uiPriority w:val="0"/>
    <w:pPr>
      <w:widowControl w:val="0"/>
      <w:spacing w:line="578" w:lineRule="exact"/>
      <w:jc w:val="both"/>
    </w:pPr>
    <w:rPr>
      <w:rFonts w:ascii="Calibri" w:hAnsi="Calibri" w:eastAsia="宋体" w:cs="宋体"/>
      <w:kern w:val="2"/>
      <w:sz w:val="21"/>
      <w:lang w:val="en-US" w:eastAsia="zh-CN" w:bidi="ar-SA"/>
    </w:rPr>
  </w:style>
  <w:style w:type="paragraph" w:customStyle="1" w:styleId="11">
    <w:name w:val="Other|1"/>
    <w:basedOn w:val="1"/>
    <w:autoRedefine/>
    <w:qFormat/>
    <w:uiPriority w:val="0"/>
    <w:rPr>
      <w:rFonts w:ascii="宋体" w:hAnsi="宋体" w:eastAsia="宋体" w:cs="宋体"/>
      <w:sz w:val="20"/>
      <w:szCs w:val="20"/>
      <w:lang w:val="zh-TW" w:eastAsia="zh-TW" w:bidi="zh-TW"/>
    </w:rPr>
  </w:style>
  <w:style w:type="character" w:customStyle="1" w:styleId="12">
    <w:name w:val="批注框文本 Char"/>
    <w:basedOn w:val="9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font11"/>
    <w:basedOn w:val="9"/>
    <w:autoRedefine/>
    <w:qFormat/>
    <w:uiPriority w:val="0"/>
    <w:rPr>
      <w:rFonts w:hint="eastAsia" w:ascii="方正黑体_GBK" w:eastAsia="方正黑体_GBK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CAA84B-001A-4E4C-BF9F-44640FC4E0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10794</Words>
  <Characters>12306</Characters>
  <Lines>87</Lines>
  <Paragraphs>24</Paragraphs>
  <TotalTime>6</TotalTime>
  <ScaleCrop>false</ScaleCrop>
  <LinksUpToDate>false</LinksUpToDate>
  <CharactersWithSpaces>12330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2023-11-13T02:08:00Z</dcterms:created>
  <dc:creator>Administrator</dc:creator>
  <cp:lastModifiedBy>WPSONE</cp:lastModifiedBy>
  <cp:lastPrinted>2024-01-09T00:58:00Z</cp:lastPrinted>
  <dcterms:modified xsi:type="dcterms:W3CDTF">2024-02-08T07:41:36Z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F4D1201F589C443C8091D2DBE3212B40_12</vt:lpwstr>
  </property>
</Properties>
</file>