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00C" w:rsidRDefault="004819C7">
      <w:pPr>
        <w:spacing w:line="380" w:lineRule="exact"/>
        <w:ind w:firstLineChars="100" w:firstLine="320"/>
        <w:jc w:val="lef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附件：</w:t>
      </w:r>
    </w:p>
    <w:p w:rsidR="000B300C" w:rsidRDefault="004819C7">
      <w:pPr>
        <w:spacing w:line="380" w:lineRule="exact"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>
        <w:rPr>
          <w:rFonts w:ascii="Times New Roman" w:eastAsia="方正小标宋_GBK" w:hAnsi="Times New Roman" w:cs="Times New Roman"/>
          <w:sz w:val="32"/>
          <w:szCs w:val="32"/>
        </w:rPr>
        <w:t>202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小标宋_GBK" w:hAnsi="Times New Roman" w:cs="Times New Roman"/>
          <w:sz w:val="32"/>
          <w:szCs w:val="32"/>
        </w:rPr>
        <w:t>年高</w:t>
      </w:r>
      <w:proofErr w:type="gramStart"/>
      <w:r>
        <w:rPr>
          <w:rFonts w:ascii="Times New Roman" w:eastAsia="方正小标宋_GBK" w:hAnsi="Times New Roman" w:cs="Times New Roman"/>
          <w:sz w:val="32"/>
          <w:szCs w:val="32"/>
        </w:rPr>
        <w:t>淳</w:t>
      </w:r>
      <w:proofErr w:type="gramEnd"/>
      <w:r>
        <w:rPr>
          <w:rFonts w:ascii="Times New Roman" w:eastAsia="方正小标宋_GBK" w:hAnsi="Times New Roman" w:cs="Times New Roman"/>
          <w:sz w:val="32"/>
          <w:szCs w:val="32"/>
        </w:rPr>
        <w:t>区民生实事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上半年</w:t>
      </w:r>
      <w:r>
        <w:rPr>
          <w:rFonts w:ascii="Times New Roman" w:eastAsia="方正小标宋_GBK" w:hAnsi="Times New Roman" w:cs="Times New Roman"/>
          <w:sz w:val="32"/>
          <w:szCs w:val="32"/>
        </w:rPr>
        <w:t>进度表</w:t>
      </w:r>
    </w:p>
    <w:tbl>
      <w:tblPr>
        <w:tblStyle w:val="a6"/>
        <w:tblpPr w:leftFromText="180" w:rightFromText="180" w:vertAnchor="text" w:horzAnchor="page" w:tblpX="809" w:tblpY="394"/>
        <w:tblOverlap w:val="never"/>
        <w:tblW w:w="1457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09"/>
        <w:gridCol w:w="868"/>
        <w:gridCol w:w="2088"/>
        <w:gridCol w:w="5288"/>
        <w:gridCol w:w="3858"/>
        <w:gridCol w:w="1467"/>
      </w:tblGrid>
      <w:tr w:rsidR="000B300C">
        <w:trPr>
          <w:trHeight w:val="905"/>
          <w:tblHeader/>
        </w:trPr>
        <w:tc>
          <w:tcPr>
            <w:tcW w:w="1877" w:type="dxa"/>
            <w:gridSpan w:val="2"/>
            <w:vAlign w:val="center"/>
          </w:tcPr>
          <w:p w:rsidR="000B300C" w:rsidRDefault="004819C7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2088" w:type="dxa"/>
            <w:vAlign w:val="center"/>
          </w:tcPr>
          <w:p w:rsidR="000B300C" w:rsidRDefault="004819C7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5288" w:type="dxa"/>
            <w:vAlign w:val="center"/>
          </w:tcPr>
          <w:p w:rsidR="000B300C" w:rsidRDefault="004819C7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3858" w:type="dxa"/>
            <w:vAlign w:val="center"/>
          </w:tcPr>
          <w:p w:rsidR="000B300C" w:rsidRDefault="004819C7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上半年</w:t>
            </w: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  <w:t>进度</w:t>
            </w:r>
          </w:p>
        </w:tc>
        <w:tc>
          <w:tcPr>
            <w:tcW w:w="1467" w:type="dxa"/>
            <w:vAlign w:val="center"/>
          </w:tcPr>
          <w:p w:rsidR="000B300C" w:rsidRDefault="004819C7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  <w:t>责任</w:t>
            </w:r>
          </w:p>
          <w:p w:rsidR="000B300C" w:rsidRDefault="004819C7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</w:tr>
      <w:tr w:rsidR="000B300C">
        <w:trPr>
          <w:trHeight w:val="1559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一、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多</w:t>
            </w:r>
            <w:proofErr w:type="gramStart"/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措</w:t>
            </w:r>
            <w:proofErr w:type="gramEnd"/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并举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助力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就业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创业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稳就业促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创业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工作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全力保用工稳就业，重点服务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“4+2”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主导产业招用工，进一步拓宽就业渠道，积极落实高校毕业生住房租赁、一次性就业面试、青年大学生全职创业开业、灵活就业人员社会保险、用人单位招用就业困难人员、小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微企业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招用高校毕业生等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援企稳岗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补贴政策，多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措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并举确保实现城镇新增就业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人以上。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突出就业优先导向，聚焦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稳岗促就业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”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，确保就业工作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开门稳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开门红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，举办线上线下招聘会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126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场，帮助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1609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家次企业发布招工信息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2.04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万个次，累计核发就业创业各项补贴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2689.9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万元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，上半年预计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实现城镇新增就业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3150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人社局</w:t>
            </w:r>
            <w:proofErr w:type="gramEnd"/>
          </w:p>
        </w:tc>
      </w:tr>
      <w:tr w:rsidR="000B300C">
        <w:trPr>
          <w:trHeight w:val="855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提升就业技能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在全区组织开展高素质农民培训，培训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人次；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根据省市主管部门要求，高素质农民培训工作于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月正式启动，截至目前，累计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组织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期农业职业技能及创业能力培训班，培训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人次。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农业农村局</w:t>
            </w:r>
          </w:p>
        </w:tc>
      </w:tr>
      <w:tr w:rsidR="000B300C">
        <w:trPr>
          <w:trHeight w:val="531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开展残疾人就业培训，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帮助有就业意愿的残疾人就业，全年计划新增残疾人就业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numPr>
                <w:ilvl w:val="0"/>
                <w:numId w:val="1"/>
              </w:num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开展辅助性就业培训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截至目前，新增就业人数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</w:p>
          <w:p w:rsidR="000B300C" w:rsidRDefault="004819C7">
            <w:pPr>
              <w:numPr>
                <w:ilvl w:val="0"/>
                <w:numId w:val="1"/>
              </w:num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残疾人创业之星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评选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和奖励发放工作；开展企业安置残疾人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就业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年审工作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残联</w:t>
            </w:r>
          </w:p>
        </w:tc>
      </w:tr>
      <w:tr w:rsidR="000B300C">
        <w:trPr>
          <w:trHeight w:val="1501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二、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夯实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公共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教育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基础</w:t>
            </w:r>
          </w:p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设施</w:t>
            </w:r>
          </w:p>
        </w:tc>
        <w:tc>
          <w:tcPr>
            <w:tcW w:w="86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lastRenderedPageBreak/>
              <w:t>3</w:t>
            </w:r>
          </w:p>
        </w:tc>
        <w:tc>
          <w:tcPr>
            <w:tcW w:w="20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eastAsia="方正仿宋_GBK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溪中心小学改扩建工程一期（跨年度项目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2023-2025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widowControl/>
              <w:spacing w:line="28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新建东侧两栋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教学楼约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5700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；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新建连廊约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155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平方米；新建地下泵房及消防水池约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600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平方米，总建筑面积约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6455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改建室外道路、停车位综合管网、绿化景观等。</w:t>
            </w:r>
          </w:p>
        </w:tc>
        <w:tc>
          <w:tcPr>
            <w:tcW w:w="385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主体结构施工至三层。</w:t>
            </w: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教育局</w:t>
            </w:r>
          </w:p>
        </w:tc>
      </w:tr>
      <w:tr w:rsidR="000B300C">
        <w:trPr>
          <w:trHeight w:val="1213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永丰中学</w:t>
            </w:r>
          </w:p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改扩建一期</w:t>
            </w:r>
          </w:p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（跨年度项目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2024-2025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拆除东侧三栋住宅及一栋配电房，新建三层综合楼（含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人报告厅），总建筑面积约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3954.3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平方米。改建室外道路、停车位综合管网、绿化景观等。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基础施工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教育局</w:t>
            </w:r>
          </w:p>
        </w:tc>
      </w:tr>
      <w:tr w:rsidR="000B300C">
        <w:trPr>
          <w:trHeight w:val="1167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溪中心小学</w:t>
            </w:r>
          </w:p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镇兴路校区</w:t>
            </w:r>
          </w:p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校舍改造项目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将原中等专业学校校舍改造成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轨小学，维修改造面积约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7000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平方米，室外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改造约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平方米。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2#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楼内部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装饰完成、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3#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楼二次结构改造完成。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教育局</w:t>
            </w:r>
          </w:p>
        </w:tc>
      </w:tr>
      <w:tr w:rsidR="000B300C">
        <w:trPr>
          <w:trHeight w:val="3033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三、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增强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医疗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卫生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服务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能力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村卫生室</w:t>
            </w:r>
          </w:p>
          <w:p w:rsidR="000B300C" w:rsidRDefault="004819C7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提档升级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新建砖墙镇木樨村、砖墙镇港口村、阳江镇一字村、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阳江镇联溪村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卫生室；改（扩）建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溪街道姜家社区卫生服务站、阳江镇永丰村卫生室。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新建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家情况：已完成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家，为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阳江联溪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村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卫生室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于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月开诊；砖墙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木樨村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卫生室主体已完成，正在装修中；港口开工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建设中；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一字村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计划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月下旬启动。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rPr>
                <w:rFonts w:eastAsia="方正仿宋_GBK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改（扩）建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家情况：已完成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家，为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溪姜家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社区卫生服务站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于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月开诊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阳江镇永丰村卫生室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计划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月启动。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卫健委</w:t>
            </w:r>
            <w:proofErr w:type="gramEnd"/>
          </w:p>
        </w:tc>
      </w:tr>
      <w:tr w:rsidR="000B300C">
        <w:trPr>
          <w:trHeight w:val="1513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为适龄妇女开展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两癌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筛查工作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万名适龄妇女开展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两癌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筛查工作。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区妇保院和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家卫生院全部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启动两癌筛查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，截至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当前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，全区累计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完成两癌筛查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初筛数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8484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卫健委</w:t>
            </w:r>
            <w:proofErr w:type="gramEnd"/>
          </w:p>
        </w:tc>
      </w:tr>
      <w:tr w:rsidR="000B300C">
        <w:trPr>
          <w:trHeight w:val="1193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四、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提高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“</w:t>
            </w: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一老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一小</w:t>
            </w: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”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服务</w:t>
            </w:r>
          </w:p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水平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lastRenderedPageBreak/>
              <w:t>8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街道婴幼儿照护服务指导中心建设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对东坝中心幼儿园、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漆桥中心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幼儿园闲置用房进行婴幼儿托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育设施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改造，新增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婴幼儿托位共计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个，实施托幼一体化管理。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东坝、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漆桥改建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前期准备工作进行中，工程施工定于暑假期间。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卫健委</w:t>
            </w:r>
            <w:proofErr w:type="gramEnd"/>
          </w:p>
        </w:tc>
      </w:tr>
      <w:tr w:rsidR="000B300C">
        <w:trPr>
          <w:trHeight w:val="1210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关心爱护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老幼困难群体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面向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全区困境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青少年、新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业态新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就业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群体未成年子女提供全方位关爱服务，帮助实现不少于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940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个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新年微心愿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累计实现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946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个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新年微心愿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。</w:t>
            </w:r>
          </w:p>
        </w:tc>
        <w:tc>
          <w:tcPr>
            <w:tcW w:w="1467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团区委</w:t>
            </w:r>
          </w:p>
        </w:tc>
      </w:tr>
      <w:tr w:rsidR="000B300C">
        <w:trPr>
          <w:trHeight w:val="1090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开办不少于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16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个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爱心暑托班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全面开展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爱心暑托班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安全检查、开课准备工作验收。</w:t>
            </w:r>
          </w:p>
        </w:tc>
        <w:tc>
          <w:tcPr>
            <w:tcW w:w="1467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B300C">
        <w:trPr>
          <w:trHeight w:val="1314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新建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间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梦想小屋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9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间“梦想小屋”硬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装改造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施工中，同时对已完成改造的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间小屋进行验收。</w:t>
            </w:r>
          </w:p>
        </w:tc>
        <w:tc>
          <w:tcPr>
            <w:tcW w:w="1467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B300C">
        <w:trPr>
          <w:trHeight w:val="1365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200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户困难老年人家庭提供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适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老化改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造；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正在进行招投标工作。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民政局</w:t>
            </w:r>
          </w:p>
        </w:tc>
      </w:tr>
      <w:tr w:rsidR="000B300C">
        <w:trPr>
          <w:trHeight w:val="1758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6.15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周岁以上老年人提供健康体检。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个街镇已全面启动老年人体检，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已完成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38330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卫健委</w:t>
            </w:r>
            <w:proofErr w:type="gramEnd"/>
          </w:p>
        </w:tc>
      </w:tr>
      <w:tr w:rsidR="000B300C">
        <w:trPr>
          <w:trHeight w:val="1292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五、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完善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公共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安全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保障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设施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lastRenderedPageBreak/>
              <w:t>10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食品安全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监督抽检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开展食品监督抽检，对辖区餐饮、食品销售、食品生产环节开展监督抽检。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本年度累计抽检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1194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批次。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市场监管局</w:t>
            </w:r>
          </w:p>
        </w:tc>
      </w:tr>
      <w:tr w:rsidR="000B300C">
        <w:trPr>
          <w:trHeight w:val="1422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固城湖饮用水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水源地标准化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建设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建设固城湖饮用水水源地一级保护区物理隔档、取水头部隔离网、保护区标识标牌等，实现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一个保障、两个达标、三个没有、四个到位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建设目标。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完成招标文件审查并发布招标公告。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局</w:t>
            </w:r>
          </w:p>
        </w:tc>
      </w:tr>
      <w:tr w:rsidR="000B300C">
        <w:trPr>
          <w:trHeight w:val="1511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人防疏散地域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示范项目建设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（跨年度项目）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结合镇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街现有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资源实施人防疏散地域建设，包括基础设施建设、保障物资储备、通信保障建设、指挥机构组建等。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FF0000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可行性研究报告研究阶段，与各部门取得联系，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对接市国动办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，在市办的指导下完善可行性研究报告。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发改委</w:t>
            </w:r>
            <w:proofErr w:type="gramEnd"/>
          </w:p>
        </w:tc>
      </w:tr>
      <w:tr w:rsidR="000B300C">
        <w:trPr>
          <w:trHeight w:val="951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提升应急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处置能力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对小餐饮、小旅馆、小汽修、小网吧、小生产加工等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类小型场所业主开展应急处置公益培训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场次；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已完成</w:t>
            </w:r>
            <w:r>
              <w:rPr>
                <w:rFonts w:ascii="Times New Roman" w:eastAsia="方正仿宋_GBK" w:hAnsi="Times New Roman" w:cs="Times New Roman"/>
                <w:szCs w:val="21"/>
              </w:rPr>
              <w:t>11</w:t>
            </w:r>
            <w:r>
              <w:rPr>
                <w:rFonts w:ascii="Times New Roman" w:eastAsia="方正仿宋_GBK" w:hAnsi="Times New Roman" w:cs="Times New Roman"/>
                <w:szCs w:val="21"/>
              </w:rPr>
              <w:t>场小型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</w:rPr>
              <w:t>场所公益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</w:rPr>
              <w:t>培训。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应急管理局</w:t>
            </w:r>
          </w:p>
        </w:tc>
      </w:tr>
      <w:tr w:rsidR="000B300C">
        <w:trPr>
          <w:trHeight w:val="879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组织应急救护培训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8000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人次；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FF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</w:rPr>
              <w:t>累计开展应急救护培训</w:t>
            </w:r>
            <w:r>
              <w:rPr>
                <w:rFonts w:ascii="Times New Roman" w:eastAsia="方正仿宋_GBK" w:hAnsi="Times New Roman" w:cs="Times New Roman"/>
                <w:color w:val="000000"/>
              </w:rPr>
              <w:t>2612</w:t>
            </w:r>
            <w:r>
              <w:rPr>
                <w:rFonts w:ascii="Times New Roman" w:eastAsia="方正仿宋_GBK" w:hAnsi="Times New Roman" w:cs="Times New Roman"/>
                <w:color w:val="000000"/>
              </w:rPr>
              <w:t>人。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红十字会</w:t>
            </w:r>
          </w:p>
        </w:tc>
      </w:tr>
      <w:tr w:rsidR="000B300C">
        <w:trPr>
          <w:trHeight w:val="1220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开展既有建筑消险整治，同时对高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淳老街范围内消防管道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水池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以及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居民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商户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的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用气设施进行提升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改造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，保障公共安全。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FF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中山大街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123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号维修改造工程已签订合同，施工单位进场施工；完成消防泵站方案并进行调整。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慢管会</w:t>
            </w:r>
            <w:proofErr w:type="gramEnd"/>
          </w:p>
        </w:tc>
      </w:tr>
      <w:tr w:rsidR="000B300C">
        <w:trPr>
          <w:trHeight w:val="887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安心用气工程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”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全区液化气居民用户免费更换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安心管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已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累计完成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1183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户。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城建局</w:t>
            </w:r>
          </w:p>
        </w:tc>
      </w:tr>
      <w:tr w:rsidR="000B300C">
        <w:trPr>
          <w:trHeight w:val="919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六、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强化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困难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群体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兜底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保障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困难人员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医疗救助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充分发挥医疗救助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托底保障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作用，确保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类医疗救助对象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应救尽救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救助困难人员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174191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人次，支出医疗救助费用约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2700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万元。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医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保分局</w:t>
            </w:r>
          </w:p>
        </w:tc>
      </w:tr>
      <w:tr w:rsidR="000B300C">
        <w:trPr>
          <w:trHeight w:val="909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开展残疾儿童康复救助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及提升残疾人保障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lastRenderedPageBreak/>
              <w:t>水平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lastRenderedPageBreak/>
              <w:t>为残疾儿童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提供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基本康复救助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服务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，预计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220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人左右；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365F91" w:themeColor="accent1" w:themeShade="BF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持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续为残疾儿童提供基本康复服务，目前已签约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202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人。</w:t>
            </w:r>
          </w:p>
        </w:tc>
        <w:tc>
          <w:tcPr>
            <w:tcW w:w="1467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残联</w:t>
            </w:r>
          </w:p>
        </w:tc>
      </w:tr>
      <w:tr w:rsidR="000B300C">
        <w:trPr>
          <w:trHeight w:val="990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新增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16-59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周岁无就业智力、精神和重度肢体残疾人为托养服务对象。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截至目前，今年新增托养残疾人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938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名，累计为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1383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名残疾人开展托养服务。</w:t>
            </w:r>
          </w:p>
        </w:tc>
        <w:tc>
          <w:tcPr>
            <w:tcW w:w="1467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B300C">
        <w:trPr>
          <w:trHeight w:val="1391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七、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改善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社区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群众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生活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配套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pStyle w:val="Other1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</w:rPr>
              <w:t>打造一刻钟</w:t>
            </w:r>
          </w:p>
          <w:p w:rsidR="000B300C" w:rsidRDefault="004819C7">
            <w:pPr>
              <w:pStyle w:val="Other1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</w:rPr>
              <w:t>便民生活圈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指导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溪街道完成大丰社区党群服务中心装修改造，扩大党群服务中心服务群众能力，完善大丰社区便民商业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业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态，拓展社区活动中心、残疾人之家、老年人助餐点等服务功能。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社区基本保障类商业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业态相对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完善，基本实现连锁便利店、综合超市、标准化菜场、早餐店等各类民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生业态全覆盖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。新建社区商业中心一座（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蟹丰生活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中心）；社区党群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服务中心软装完成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，近期入驻；社区活动中心开始运行，已开展亲子活动等；老年人助餐点、残疾人之家等已完成装修。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商务局</w:t>
            </w:r>
          </w:p>
        </w:tc>
      </w:tr>
      <w:tr w:rsidR="000B300C">
        <w:trPr>
          <w:trHeight w:val="557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及老旧小区设施改造提升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对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溪、古柏等街道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个老旧小区进行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智能化设备提升改造，对固城、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溪安置小区增设电梯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梯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控；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已完成项目建设方案设计、编制预算工作，建设银行正在协调项目推进。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房产局</w:t>
            </w:r>
          </w:p>
        </w:tc>
      </w:tr>
      <w:tr w:rsidR="000B300C">
        <w:trPr>
          <w:trHeight w:val="557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开展老旧小区电梯安全性能检查及评估；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结合安全生产月，在广场集中咨询活动时开展老旧小区电梯评估项目安全宣传，对接万福城小区电梯使用单位、维保单位，协商评估事宜。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市场监管局</w:t>
            </w:r>
          </w:p>
        </w:tc>
      </w:tr>
      <w:tr w:rsidR="000B300C">
        <w:trPr>
          <w:trHeight w:val="134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七、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改善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社区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群众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生活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配套</w:t>
            </w: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及老旧小区设施改造提升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新增垃圾分类集中点</w:t>
            </w:r>
            <w:r>
              <w:rPr>
                <w:rFonts w:ascii="Times New Roman" w:eastAsia="方正仿宋_GBK" w:hAnsi="Times New Roman" w:cs="Times New Roman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/>
                <w:szCs w:val="21"/>
              </w:rPr>
              <w:t>处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，创建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个省级垃圾分类达标小区</w:t>
            </w:r>
            <w:r>
              <w:rPr>
                <w:rFonts w:ascii="Times New Roman" w:eastAsia="方正仿宋_GBK" w:hAnsi="Times New Roman" w:cs="Times New Roman"/>
                <w:szCs w:val="21"/>
              </w:rPr>
              <w:t>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pStyle w:val="1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1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垃圾分类集中点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处建设完成；对省级垃圾分类达标小区开展半年检查，对存在的问题进行整改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综合行政执法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局</w:t>
            </w:r>
          </w:p>
        </w:tc>
      </w:tr>
      <w:tr w:rsidR="000B300C">
        <w:trPr>
          <w:trHeight w:val="2585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在金地华城、世纪花园等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个老旧小区建设充电站点，设置共享充电桩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目前已完成金地华城、世纪花园、中宏万家、星河湾、丹凤雅苑等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个老旧小区充电站点的建设工作。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供电公司</w:t>
            </w:r>
          </w:p>
        </w:tc>
      </w:tr>
      <w:tr w:rsidR="000B300C">
        <w:trPr>
          <w:trHeight w:val="796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完善室外健身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场地设施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新（改）建灯光篮球场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片；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已完成。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漆桥街道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、古柏街道三保村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篮球场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完成新改建。</w:t>
            </w:r>
          </w:p>
        </w:tc>
        <w:tc>
          <w:tcPr>
            <w:tcW w:w="1467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文旅局</w:t>
            </w:r>
            <w:proofErr w:type="gramEnd"/>
          </w:p>
        </w:tc>
      </w:tr>
      <w:tr w:rsidR="000B300C">
        <w:trPr>
          <w:trHeight w:val="875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更新室外老旧健身器材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套。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完成摸排，已确定场地。</w:t>
            </w:r>
          </w:p>
        </w:tc>
        <w:tc>
          <w:tcPr>
            <w:tcW w:w="1467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B300C">
        <w:trPr>
          <w:trHeight w:val="1219"/>
        </w:trPr>
        <w:tc>
          <w:tcPr>
            <w:tcW w:w="1009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八、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加强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生产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生活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设施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建设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电网设备改造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提升工程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对各镇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街农村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电网设备进行升级改造，进一步提升供电可靠性。其中：改造低压杆塔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325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根，低压架空线路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22.2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公里；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改造低压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杆塔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根、低压架空线路约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公里。</w:t>
            </w:r>
          </w:p>
        </w:tc>
        <w:tc>
          <w:tcPr>
            <w:tcW w:w="1467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供电公司</w:t>
            </w:r>
          </w:p>
        </w:tc>
      </w:tr>
      <w:tr w:rsidR="000B300C">
        <w:trPr>
          <w:trHeight w:val="1089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八、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加强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生产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生活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设施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建设</w:t>
            </w: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电网设备改造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提升工程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新建改造配电线路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4.8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公里，电缆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5.5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公里，电缆通道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2.1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公里。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累计完成配电线路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2.4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电缆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2.1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电缆通道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0.9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1467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</w:p>
        </w:tc>
      </w:tr>
      <w:tr w:rsidR="000B300C">
        <w:trPr>
          <w:trHeight w:val="1816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圩区电能质量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再提升工程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对西部圩区进行电网架构优化及自动化改造，增强圩区电网可靠性。其中：新建改造架空线路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6.148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公里，电缆线路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1.484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；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新增变压器布点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处，容量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5400kVA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，新增改造自动化终端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完成架空线新建改造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2.9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公里；电缆线路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0.9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公里；变压器布点新增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2400kVA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容量；自动化终端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供电公司</w:t>
            </w:r>
          </w:p>
        </w:tc>
      </w:tr>
      <w:tr w:rsidR="000B300C">
        <w:trPr>
          <w:trHeight w:val="993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20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新建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110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千伏戴西开关站工程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在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园区内新建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110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千伏开关站一座，变电部分完成土建工程建设及电气安装调试工作。</w:t>
            </w:r>
          </w:p>
        </w:tc>
        <w:tc>
          <w:tcPr>
            <w:tcW w:w="385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已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完成临设布置、全站桩基施工。</w:t>
            </w: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供电公司</w:t>
            </w:r>
          </w:p>
        </w:tc>
      </w:tr>
      <w:tr w:rsidR="000B300C">
        <w:trPr>
          <w:trHeight w:val="1037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pStyle w:val="Other1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</w:rPr>
              <w:t>市政中压燃气</w:t>
            </w:r>
          </w:p>
          <w:p w:rsidR="000B300C" w:rsidRDefault="004819C7">
            <w:pPr>
              <w:pStyle w:val="Other1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 w:val="21"/>
                <w:szCs w:val="21"/>
              </w:rPr>
              <w:t>管道建设工程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建设中压燃气管道约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公里，覆盖开发区、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及街镇配套等。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累计完成市政中压管道建设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公里。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高淳港华</w:t>
            </w:r>
          </w:p>
        </w:tc>
      </w:tr>
      <w:tr w:rsidR="000B300C">
        <w:trPr>
          <w:trHeight w:val="1837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20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北岭路西延埋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设给水管线工程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拆除原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新襟湖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桥给水管道；新建约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1200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米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DN600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球墨管和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DN500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钢管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420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米的给水管道等。</w:t>
            </w:r>
          </w:p>
        </w:tc>
        <w:tc>
          <w:tcPr>
            <w:tcW w:w="385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根据新的施工方案已报规划，根据高淳国资集团提出的要求进行图纸修改，修改后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报规划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取得规划审批意见后进行洪评、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航评的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论证。</w:t>
            </w: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自来水公司</w:t>
            </w:r>
          </w:p>
        </w:tc>
      </w:tr>
      <w:tr w:rsidR="000B300C">
        <w:trPr>
          <w:trHeight w:val="907"/>
        </w:trPr>
        <w:tc>
          <w:tcPr>
            <w:tcW w:w="1009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九、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优化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群众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交通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出行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条件</w:t>
            </w:r>
          </w:p>
        </w:tc>
        <w:tc>
          <w:tcPr>
            <w:tcW w:w="86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20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农村公路路灯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维修工程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对永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路、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路灯进行维修。</w:t>
            </w:r>
          </w:p>
        </w:tc>
        <w:tc>
          <w:tcPr>
            <w:tcW w:w="385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已完成。</w:t>
            </w: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交通局</w:t>
            </w:r>
          </w:p>
        </w:tc>
      </w:tr>
      <w:tr w:rsidR="000B300C">
        <w:trPr>
          <w:trHeight w:val="1286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九、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优化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群众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交通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出行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条件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lastRenderedPageBreak/>
              <w:t>26</w:t>
            </w:r>
          </w:p>
        </w:tc>
        <w:tc>
          <w:tcPr>
            <w:tcW w:w="2088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城区交通安全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隐患整治及提升改造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实施一批交通隐患改造及人行道畅通工程，包括增设完善交通信号灯、交通标志标线，减速振荡标线、减速带等内容；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项目方案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通过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规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委办会审议。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城建局</w:t>
            </w:r>
          </w:p>
        </w:tc>
      </w:tr>
      <w:tr w:rsidR="000B300C">
        <w:trPr>
          <w:trHeight w:val="1512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2088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结合群众需求优化调整公交线路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条。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新辟接驳线路（唐周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—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砖墙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），并进行试运营。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并已完成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合并运营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118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路和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101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路、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优化调整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322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路（东坝—朱家）。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交通局</w:t>
            </w:r>
          </w:p>
        </w:tc>
      </w:tr>
      <w:tr w:rsidR="000B300C">
        <w:trPr>
          <w:trHeight w:val="989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高淳无障碍先行区改造项目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为创建无障碍示范城市进行先行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区设施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改造，包括对先行区建筑、道路、景观等实施改造。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已完成。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城建局</w:t>
            </w:r>
          </w:p>
        </w:tc>
      </w:tr>
      <w:tr w:rsidR="000B300C">
        <w:trPr>
          <w:trHeight w:val="982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20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经一路公交站台和公共自行车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停放点建设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在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经一路（澄心西路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-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纬三路段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）建设公交站台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处，公共自行车停放点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处。</w:t>
            </w:r>
          </w:p>
        </w:tc>
        <w:tc>
          <w:tcPr>
            <w:tcW w:w="385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目前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已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完成公交站台基础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建设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高职园</w:t>
            </w:r>
            <w:proofErr w:type="gramEnd"/>
          </w:p>
        </w:tc>
      </w:tr>
      <w:tr w:rsidR="000B300C">
        <w:trPr>
          <w:trHeight w:val="752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蓝溪路道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路工程</w:t>
            </w:r>
          </w:p>
        </w:tc>
        <w:tc>
          <w:tcPr>
            <w:tcW w:w="5288" w:type="dxa"/>
            <w:shd w:val="clear" w:color="auto" w:fill="FFFFFF" w:themeFill="background1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新建道路约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 580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米，实施综合管网工程、路灯工程、桥梁工程、景观绿化工程等配套工程。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FF0000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开发商已提供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100</w:t>
            </w:r>
            <w:r>
              <w:rPr>
                <w:rFonts w:ascii="Times New Roman" w:eastAsia="方正仿宋_GBK" w:hAnsi="Times New Roman" w:cs="Times New Roman" w:hint="eastAsia"/>
                <w:spacing w:val="-6"/>
                <w:kern w:val="0"/>
                <w:szCs w:val="21"/>
              </w:rPr>
              <w:t>米场地，施工单位已进场围挡，开始清表。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建发集团</w:t>
            </w:r>
          </w:p>
        </w:tc>
      </w:tr>
      <w:tr w:rsidR="000B300C">
        <w:trPr>
          <w:trHeight w:val="2033"/>
        </w:trPr>
        <w:tc>
          <w:tcPr>
            <w:tcW w:w="1009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十、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打造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居民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美丽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宜居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家园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桃园雅居四期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保障性安居工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程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（跨年度项目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pacing w:val="-11"/>
                <w:kern w:val="0"/>
                <w:szCs w:val="21"/>
              </w:rPr>
              <w:t>2023-2025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）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项目规划总用地面积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71482.59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平方米，总建筑面积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210281.83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平方米，其中：地上建筑总面积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157249.44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平方米、地下建筑总面积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53032.39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平方米。建设完成后房屋套数为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1368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套。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所有楼栋主体已封顶，二次结构和陶粒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板施工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至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15-18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层，地下室内隔墙施工中，今年累计完成投资占今年计划总投资的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53%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开发区</w:t>
            </w:r>
          </w:p>
        </w:tc>
      </w:tr>
      <w:tr w:rsidR="000B300C">
        <w:trPr>
          <w:trHeight w:val="9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十、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打造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居民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美丽</w:t>
            </w:r>
          </w:p>
          <w:p w:rsidR="000B300C" w:rsidRDefault="004819C7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宜居</w:t>
            </w:r>
          </w:p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t>家园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双湖雅居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三期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保障性安居工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程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（跨年度项目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pacing w:val="-11"/>
                <w:kern w:val="0"/>
                <w:szCs w:val="21"/>
              </w:rPr>
              <w:t>2023-2025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11"/>
                <w:kern w:val="0"/>
                <w:szCs w:val="21"/>
              </w:rPr>
              <w:t>）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项目主要内容为住宅、公共建筑用房及道路、绿化、停车场等其他配套设施，总建筑面积约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117245.28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平方米。其中：地上总建筑面积约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84235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平方米，包含住宅面积约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82295.9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平方米、公共建筑面积约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1939.1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平方米；地下室总建筑面积约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33010.28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平方米。规划总户数为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724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户。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外墙脚手架拆除施工、内墙粉刷施工，外墙保温、外墙涂料施工中，累计完成投资占今年计划总投资的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51%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开发区</w:t>
            </w:r>
          </w:p>
        </w:tc>
      </w:tr>
      <w:tr w:rsidR="000B300C">
        <w:trPr>
          <w:trHeight w:val="850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市级和美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乡村建设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建设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市级宜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居宜业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和美乡村示范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村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完成项目申报书的编制上报，协调推进建设规划编制评审方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案。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农业农村局</w:t>
            </w:r>
          </w:p>
        </w:tc>
      </w:tr>
      <w:tr w:rsidR="000B300C">
        <w:trPr>
          <w:trHeight w:val="850"/>
        </w:trPr>
        <w:tc>
          <w:tcPr>
            <w:tcW w:w="1009" w:type="dxa"/>
            <w:vMerge/>
            <w:shd w:val="clear" w:color="auto" w:fill="auto"/>
            <w:vAlign w:val="center"/>
          </w:tcPr>
          <w:p w:rsidR="000B300C" w:rsidRDefault="000B30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33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农村住房</w:t>
            </w:r>
          </w:p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条件改善</w:t>
            </w:r>
          </w:p>
        </w:tc>
        <w:tc>
          <w:tcPr>
            <w:tcW w:w="528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开展农村自建房等既有建筑安全隐患排查整治，完成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户农村住房条件改善。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累计完成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578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户农村住房条件改善。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0B300C" w:rsidRDefault="004819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城建局</w:t>
            </w:r>
          </w:p>
        </w:tc>
      </w:tr>
    </w:tbl>
    <w:p w:rsidR="000B300C" w:rsidRDefault="000B300C">
      <w:pPr>
        <w:spacing w:line="2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</w:p>
    <w:p w:rsidR="000B300C" w:rsidRDefault="000B300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</w:p>
    <w:sectPr w:rsidR="000B300C">
      <w:footerReference w:type="default" r:id="rId9"/>
      <w:pgSz w:w="16838" w:h="11906" w:orient="landscape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819C7">
      <w:r>
        <w:separator/>
      </w:r>
    </w:p>
  </w:endnote>
  <w:endnote w:type="continuationSeparator" w:id="0">
    <w:p w:rsidR="00000000" w:rsidRDefault="00481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854036"/>
    </w:sdtPr>
    <w:sdtEndPr>
      <w:rPr>
        <w:rFonts w:asciiTheme="minorEastAsia" w:hAnsiTheme="minorEastAsia"/>
        <w:sz w:val="28"/>
        <w:szCs w:val="28"/>
      </w:rPr>
    </w:sdtEndPr>
    <w:sdtContent>
      <w:p w:rsidR="000B300C" w:rsidRDefault="004819C7">
        <w:pPr>
          <w:pStyle w:val="a4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4819C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9 -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B300C" w:rsidRDefault="000B300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819C7">
      <w:r>
        <w:separator/>
      </w:r>
    </w:p>
  </w:footnote>
  <w:footnote w:type="continuationSeparator" w:id="0">
    <w:p w:rsidR="00000000" w:rsidRDefault="004819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8FD15"/>
    <w:multiLevelType w:val="singleLevel"/>
    <w:tmpl w:val="4908FD1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OTQxNmY0MDYwNzNjNDBiMDYzZWZmZmJhOTU5YTAifQ=="/>
  </w:docVars>
  <w:rsids>
    <w:rsidRoot w:val="00355A01"/>
    <w:rsid w:val="00002A42"/>
    <w:rsid w:val="00043654"/>
    <w:rsid w:val="00044503"/>
    <w:rsid w:val="00082FE3"/>
    <w:rsid w:val="0009616C"/>
    <w:rsid w:val="000A5793"/>
    <w:rsid w:val="000B2EF1"/>
    <w:rsid w:val="000B2F3D"/>
    <w:rsid w:val="000B300C"/>
    <w:rsid w:val="000E2710"/>
    <w:rsid w:val="000E311D"/>
    <w:rsid w:val="00113410"/>
    <w:rsid w:val="001135AD"/>
    <w:rsid w:val="00114743"/>
    <w:rsid w:val="00115DD5"/>
    <w:rsid w:val="001266F7"/>
    <w:rsid w:val="001A0946"/>
    <w:rsid w:val="001A6FE7"/>
    <w:rsid w:val="002220F2"/>
    <w:rsid w:val="00237C56"/>
    <w:rsid w:val="0024287B"/>
    <w:rsid w:val="00243DDF"/>
    <w:rsid w:val="0026012C"/>
    <w:rsid w:val="002609CC"/>
    <w:rsid w:val="002B3724"/>
    <w:rsid w:val="002B674B"/>
    <w:rsid w:val="002C3773"/>
    <w:rsid w:val="002E21BF"/>
    <w:rsid w:val="003065A6"/>
    <w:rsid w:val="00331E6E"/>
    <w:rsid w:val="00332F68"/>
    <w:rsid w:val="0033442F"/>
    <w:rsid w:val="00355A01"/>
    <w:rsid w:val="003C3FFC"/>
    <w:rsid w:val="003E3227"/>
    <w:rsid w:val="00445CE3"/>
    <w:rsid w:val="004610B4"/>
    <w:rsid w:val="0046541D"/>
    <w:rsid w:val="004764B8"/>
    <w:rsid w:val="00481181"/>
    <w:rsid w:val="004819C7"/>
    <w:rsid w:val="004A4E9D"/>
    <w:rsid w:val="00507546"/>
    <w:rsid w:val="005112E3"/>
    <w:rsid w:val="00520192"/>
    <w:rsid w:val="00543BFA"/>
    <w:rsid w:val="00550AA0"/>
    <w:rsid w:val="005600EE"/>
    <w:rsid w:val="00577A4C"/>
    <w:rsid w:val="00577E34"/>
    <w:rsid w:val="00587AE2"/>
    <w:rsid w:val="005905F5"/>
    <w:rsid w:val="005D5D94"/>
    <w:rsid w:val="005F3A30"/>
    <w:rsid w:val="005F537F"/>
    <w:rsid w:val="005F78A5"/>
    <w:rsid w:val="0062195C"/>
    <w:rsid w:val="00623339"/>
    <w:rsid w:val="0062670C"/>
    <w:rsid w:val="00692A87"/>
    <w:rsid w:val="006A133F"/>
    <w:rsid w:val="00721319"/>
    <w:rsid w:val="007362F9"/>
    <w:rsid w:val="007405D5"/>
    <w:rsid w:val="00745F65"/>
    <w:rsid w:val="00775026"/>
    <w:rsid w:val="00777D2E"/>
    <w:rsid w:val="007B2A62"/>
    <w:rsid w:val="00846A92"/>
    <w:rsid w:val="0087642D"/>
    <w:rsid w:val="008A2A30"/>
    <w:rsid w:val="008A7582"/>
    <w:rsid w:val="00915E2D"/>
    <w:rsid w:val="00935140"/>
    <w:rsid w:val="00940B99"/>
    <w:rsid w:val="0095120E"/>
    <w:rsid w:val="00966280"/>
    <w:rsid w:val="009662C3"/>
    <w:rsid w:val="00986497"/>
    <w:rsid w:val="009B4C0E"/>
    <w:rsid w:val="00A23EDB"/>
    <w:rsid w:val="00A253DB"/>
    <w:rsid w:val="00A9132F"/>
    <w:rsid w:val="00A969D3"/>
    <w:rsid w:val="00AF3FFB"/>
    <w:rsid w:val="00B02E72"/>
    <w:rsid w:val="00B12F02"/>
    <w:rsid w:val="00B258C8"/>
    <w:rsid w:val="00B87FA9"/>
    <w:rsid w:val="00B91B6A"/>
    <w:rsid w:val="00B94B01"/>
    <w:rsid w:val="00B96797"/>
    <w:rsid w:val="00B96F2F"/>
    <w:rsid w:val="00BF386B"/>
    <w:rsid w:val="00C465E3"/>
    <w:rsid w:val="00C528B2"/>
    <w:rsid w:val="00C931A0"/>
    <w:rsid w:val="00CB01FE"/>
    <w:rsid w:val="00CE5624"/>
    <w:rsid w:val="00CF676F"/>
    <w:rsid w:val="00D23B73"/>
    <w:rsid w:val="00D51884"/>
    <w:rsid w:val="00DC25C6"/>
    <w:rsid w:val="00DD3EA5"/>
    <w:rsid w:val="00E0734B"/>
    <w:rsid w:val="00E10371"/>
    <w:rsid w:val="00E15A55"/>
    <w:rsid w:val="00E66AAC"/>
    <w:rsid w:val="00E77D96"/>
    <w:rsid w:val="00E85B48"/>
    <w:rsid w:val="00EA2006"/>
    <w:rsid w:val="00ED69AB"/>
    <w:rsid w:val="00EF6287"/>
    <w:rsid w:val="00F11501"/>
    <w:rsid w:val="00F24D9B"/>
    <w:rsid w:val="00F433DA"/>
    <w:rsid w:val="00F86A33"/>
    <w:rsid w:val="00FA746F"/>
    <w:rsid w:val="00FD4DAA"/>
    <w:rsid w:val="00FE5A29"/>
    <w:rsid w:val="00FF2F67"/>
    <w:rsid w:val="013B4ECC"/>
    <w:rsid w:val="027520D7"/>
    <w:rsid w:val="03440487"/>
    <w:rsid w:val="04A91187"/>
    <w:rsid w:val="0539563E"/>
    <w:rsid w:val="06763DD1"/>
    <w:rsid w:val="06CC603E"/>
    <w:rsid w:val="06DA075B"/>
    <w:rsid w:val="077C5CB6"/>
    <w:rsid w:val="07944DAE"/>
    <w:rsid w:val="088F6118"/>
    <w:rsid w:val="09C3406B"/>
    <w:rsid w:val="0A5E3AAE"/>
    <w:rsid w:val="0F64775C"/>
    <w:rsid w:val="0FD37884"/>
    <w:rsid w:val="12597320"/>
    <w:rsid w:val="12C87F89"/>
    <w:rsid w:val="14506500"/>
    <w:rsid w:val="149D101A"/>
    <w:rsid w:val="14C60D91"/>
    <w:rsid w:val="14DE3B0C"/>
    <w:rsid w:val="15D01BB6"/>
    <w:rsid w:val="17BB36B6"/>
    <w:rsid w:val="17DF135F"/>
    <w:rsid w:val="191072D9"/>
    <w:rsid w:val="1947532F"/>
    <w:rsid w:val="1B642891"/>
    <w:rsid w:val="1B702014"/>
    <w:rsid w:val="1C512E14"/>
    <w:rsid w:val="1D3971ED"/>
    <w:rsid w:val="1DA04055"/>
    <w:rsid w:val="1F51312D"/>
    <w:rsid w:val="1F9E31CF"/>
    <w:rsid w:val="211803A6"/>
    <w:rsid w:val="222006E4"/>
    <w:rsid w:val="223375AE"/>
    <w:rsid w:val="22E83DA8"/>
    <w:rsid w:val="24286B52"/>
    <w:rsid w:val="24F37160"/>
    <w:rsid w:val="26540D48"/>
    <w:rsid w:val="26FB054E"/>
    <w:rsid w:val="27C272BD"/>
    <w:rsid w:val="280C74C5"/>
    <w:rsid w:val="28335AC5"/>
    <w:rsid w:val="2AC94D4E"/>
    <w:rsid w:val="2B5C71EC"/>
    <w:rsid w:val="2C133F3F"/>
    <w:rsid w:val="2C843E65"/>
    <w:rsid w:val="2CF664D0"/>
    <w:rsid w:val="2ED7364E"/>
    <w:rsid w:val="2FE3217B"/>
    <w:rsid w:val="32F74A28"/>
    <w:rsid w:val="33A1247D"/>
    <w:rsid w:val="35366BF5"/>
    <w:rsid w:val="35E52AF5"/>
    <w:rsid w:val="380354B4"/>
    <w:rsid w:val="38CA7D80"/>
    <w:rsid w:val="39BF365D"/>
    <w:rsid w:val="3B6E533A"/>
    <w:rsid w:val="3D4E1EC5"/>
    <w:rsid w:val="3ED6747E"/>
    <w:rsid w:val="3F746C97"/>
    <w:rsid w:val="413E755D"/>
    <w:rsid w:val="41B94E35"/>
    <w:rsid w:val="429F5DD9"/>
    <w:rsid w:val="443C5657"/>
    <w:rsid w:val="4452145D"/>
    <w:rsid w:val="45AD6A5F"/>
    <w:rsid w:val="465E7D59"/>
    <w:rsid w:val="470B7EE1"/>
    <w:rsid w:val="478F6F00"/>
    <w:rsid w:val="48030BB8"/>
    <w:rsid w:val="483A3B0D"/>
    <w:rsid w:val="4A46477D"/>
    <w:rsid w:val="4C5C2F8D"/>
    <w:rsid w:val="4CE90CC5"/>
    <w:rsid w:val="4D562E36"/>
    <w:rsid w:val="4E0C0BD4"/>
    <w:rsid w:val="4ED82D9F"/>
    <w:rsid w:val="4F3B2560"/>
    <w:rsid w:val="516935FC"/>
    <w:rsid w:val="51C61CAF"/>
    <w:rsid w:val="51F37EF0"/>
    <w:rsid w:val="52302EF2"/>
    <w:rsid w:val="540463E4"/>
    <w:rsid w:val="546649A9"/>
    <w:rsid w:val="5528094A"/>
    <w:rsid w:val="55EA1543"/>
    <w:rsid w:val="57E74053"/>
    <w:rsid w:val="5B3D3F8A"/>
    <w:rsid w:val="5B814F47"/>
    <w:rsid w:val="5DD0363F"/>
    <w:rsid w:val="5E48511F"/>
    <w:rsid w:val="5F7B053A"/>
    <w:rsid w:val="5FD1292B"/>
    <w:rsid w:val="5FF4774B"/>
    <w:rsid w:val="6028345A"/>
    <w:rsid w:val="618B050E"/>
    <w:rsid w:val="627604AD"/>
    <w:rsid w:val="645F0D81"/>
    <w:rsid w:val="688164F3"/>
    <w:rsid w:val="6A5512C9"/>
    <w:rsid w:val="6D270404"/>
    <w:rsid w:val="6D455FD5"/>
    <w:rsid w:val="71C11019"/>
    <w:rsid w:val="74034795"/>
    <w:rsid w:val="746D7236"/>
    <w:rsid w:val="760F4A49"/>
    <w:rsid w:val="769136B0"/>
    <w:rsid w:val="783F56B8"/>
    <w:rsid w:val="7B9C3177"/>
    <w:rsid w:val="7CF20C20"/>
    <w:rsid w:val="7D591C49"/>
    <w:rsid w:val="7D67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0"/>
      <w:szCs w:val="20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757</Words>
  <Characters>4319</Characters>
  <Application>Microsoft Office Word</Application>
  <DocSecurity>0</DocSecurity>
  <Lines>35</Lines>
  <Paragraphs>10</Paragraphs>
  <ScaleCrop>false</ScaleCrop>
  <Company>Microsoft</Company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dreamsummit</cp:lastModifiedBy>
  <cp:revision>46</cp:revision>
  <cp:lastPrinted>2024-06-26T08:20:00Z</cp:lastPrinted>
  <dcterms:created xsi:type="dcterms:W3CDTF">2023-07-21T03:14:00Z</dcterms:created>
  <dcterms:modified xsi:type="dcterms:W3CDTF">2024-07-12T07:43:00Z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FEF46137258448599B25A79A51AC1EC5_13</vt:lpwstr>
  </property>
</Properties>
</file>