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C65F96">
      <w:pPr>
        <w:spacing w:line="560" w:lineRule="exact"/>
        <w:jc w:val="center"/>
        <w:rPr>
          <w:rFonts w:hint="eastAsia" w:ascii="Times New Roman" w:hAnsi="Times New Roman" w:eastAsia="方正小标宋_GBK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方正小标宋_GBK"/>
          <w:sz w:val="32"/>
          <w:szCs w:val="32"/>
        </w:rPr>
        <w:t>20</w:t>
      </w:r>
      <w:r>
        <w:rPr>
          <w:rFonts w:hint="eastAsia" w:ascii="Times New Roman" w:hAnsi="Times New Roman" w:eastAsia="方正小标宋_GBK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方正小标宋_GBK"/>
          <w:sz w:val="32"/>
          <w:szCs w:val="32"/>
        </w:rPr>
        <w:t>年高淳区民生实事进度表</w:t>
      </w:r>
      <w:r>
        <w:rPr>
          <w:rFonts w:hint="eastAsia" w:ascii="Times New Roman" w:hAnsi="Times New Roman" w:eastAsia="方正小标宋_GBK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小标宋_GBK"/>
          <w:sz w:val="32"/>
          <w:szCs w:val="32"/>
          <w:lang w:val="en-US" w:eastAsia="zh-CN"/>
        </w:rPr>
        <w:t>一季度</w:t>
      </w:r>
      <w:r>
        <w:rPr>
          <w:rFonts w:hint="eastAsia" w:ascii="Times New Roman" w:hAnsi="Times New Roman" w:eastAsia="方正小标宋_GBK"/>
          <w:sz w:val="32"/>
          <w:szCs w:val="32"/>
          <w:lang w:eastAsia="zh-CN"/>
        </w:rPr>
        <w:t>）</w:t>
      </w:r>
    </w:p>
    <w:tbl>
      <w:tblPr>
        <w:tblStyle w:val="8"/>
        <w:tblpPr w:leftFromText="180" w:rightFromText="180" w:vertAnchor="text" w:horzAnchor="page" w:tblpX="903" w:tblpY="480"/>
        <w:tblOverlap w:val="never"/>
        <w:tblW w:w="150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846"/>
        <w:gridCol w:w="2007"/>
        <w:gridCol w:w="5044"/>
        <w:gridCol w:w="4045"/>
        <w:gridCol w:w="785"/>
        <w:gridCol w:w="1390"/>
      </w:tblGrid>
      <w:tr w14:paraId="66580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tblHeader/>
        </w:trPr>
        <w:tc>
          <w:tcPr>
            <w:tcW w:w="1785" w:type="dxa"/>
            <w:gridSpan w:val="2"/>
            <w:shd w:val="clear" w:color="auto" w:fill="FFFFFF" w:themeFill="background1"/>
            <w:vAlign w:val="center"/>
          </w:tcPr>
          <w:p w14:paraId="7BD69C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42EDB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0BF26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具体内容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139C31F0"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黑体_GBK" w:cs="Times New Roman"/>
                <w:kern w:val="0"/>
                <w:sz w:val="24"/>
                <w:szCs w:val="24"/>
                <w:lang w:val="en-US" w:eastAsia="zh-CN"/>
              </w:rPr>
              <w:t>季度完成情况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6ADC70DA"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  <w:szCs w:val="24"/>
              </w:rPr>
              <w:t>是否达序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1697C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责任</w:t>
            </w:r>
          </w:p>
          <w:p w14:paraId="697EF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</w:tr>
      <w:tr w14:paraId="66F93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939" w:type="dxa"/>
            <w:vMerge w:val="restart"/>
            <w:shd w:val="clear" w:color="auto" w:fill="FFFFFF" w:themeFill="background1"/>
            <w:vAlign w:val="center"/>
          </w:tcPr>
          <w:p w14:paraId="2AB87D94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</w:t>
            </w:r>
          </w:p>
          <w:p w14:paraId="2A0C4994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提档</w:t>
            </w:r>
          </w:p>
          <w:p w14:paraId="170A05D9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升级</w:t>
            </w: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医疗卫生设施</w:t>
            </w: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4FA2DA7D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3D9E68FB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人民医院医疗服务能力提升（健康管理中心）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5E077AEC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为满足群众健康管理需求，提升医疗服务能力，利用医疗用房进行改造，改造面积5206.17平方米。购置MRI、CT、彩超和胃肠镜等配套检查设备，提升医疗服务能力水平，并集成移动互联网和智能硬件优势，提供预约、移动支付、自助服务、院内导航等智慧功能，提升流程效率和用户体验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1D04BA2F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完成初步设计及概算批复。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188D0ABE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0ABF6235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卫健委</w:t>
            </w:r>
          </w:p>
        </w:tc>
      </w:tr>
      <w:tr w14:paraId="23A51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2DF689C6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672B0042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766C7B28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中医院信息系统建设项目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13D116B7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主要建设内容包括HIS、PACS、LIS、EMR、HRP以及医院信息平台建设、数据中心计算机硬件设施更新改造等相关内容。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07B930B8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完成项目方案设计、可研报告、估算批复和立项批复、概算编制等，正在进行项目软件部分招投标工作。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478EACEE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4469AE36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卫健委</w:t>
            </w:r>
          </w:p>
        </w:tc>
      </w:tr>
      <w:tr w14:paraId="0C311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588819DC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353FD6F7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24D6AAE0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  <w:t>淳溪中心卫生院公卫楼装饰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339A7B31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  <w:t>实施淳溪中心卫生院公共卫生及康养病区改造，改造面积约7440平方米。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6FA7A14E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  <w:t>已开工，拆除、垃圾清运已基本完成，电梯基坑开挖已完成，脚手架搭建中。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6EF3D1E0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10B85827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  <w:t>卫健委</w:t>
            </w:r>
          </w:p>
        </w:tc>
      </w:tr>
      <w:tr w14:paraId="4DEA7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939" w:type="dxa"/>
            <w:vMerge w:val="restart"/>
            <w:shd w:val="clear" w:color="auto" w:fill="FFFFFF" w:themeFill="background1"/>
            <w:vAlign w:val="center"/>
          </w:tcPr>
          <w:p w14:paraId="33789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二、</w:t>
            </w:r>
          </w:p>
          <w:p w14:paraId="7D331E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夯实公共教育基础设施</w:t>
            </w: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3BC412DD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1CB04D99"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桠溪中心小学改扩建工程一期（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续建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项目）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098C91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完成两幢教学楼、连廊、室外道路、停车位综合管网、绿化景观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建设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并投入使用。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04EEAB89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室内装饰完成，室外工程收尾。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0EEA0EF4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683853F0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教育局</w:t>
            </w:r>
          </w:p>
        </w:tc>
      </w:tr>
      <w:tr w14:paraId="76A44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5E11DE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0D7B8E88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5607DC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桠溪中心小学改扩建工程二期（跨年度项目）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4831C983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新建食堂（D类用房）、运动场，提升室外环境。（2025年计划拆除老校舍，食堂主体结构完成建设，进行运动场基础施工。）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3C557C8A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概算审核、立项等前期手续办理。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35752A85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5C8EB53B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教育局</w:t>
            </w:r>
          </w:p>
        </w:tc>
      </w:tr>
      <w:tr w14:paraId="341CA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939" w:type="dxa"/>
            <w:vMerge w:val="restart"/>
            <w:shd w:val="clear" w:color="auto" w:fill="FFFFFF" w:themeFill="background1"/>
            <w:vAlign w:val="center"/>
          </w:tcPr>
          <w:p w14:paraId="5EEC90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二、</w:t>
            </w:r>
          </w:p>
          <w:p w14:paraId="2E121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夯实公共教育基础设施</w:t>
            </w: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1DD6A8AA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25AA43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永丰中学改扩建（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续建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项目）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07357B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完成综合楼内部装饰、报告厅内部设备安装调试、室外景观、综合管网等建设。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6433861C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主体结构施工，完成90%。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0B80A50B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41DDF4CE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教育局</w:t>
            </w:r>
          </w:p>
        </w:tc>
      </w:tr>
      <w:tr w14:paraId="75FC5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474BB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2B24203C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2EE940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省淳中学位拓展和宿舍改造项目（跨年度项目）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466362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改造宿舍面积约8292平方米；拆建西校区两幢房屋约6000平方米；实施围墙消险约1700米。（2025年计划完成2幢宿舍改造。）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233A693C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方案调整优化中。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3B99F78F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3AF57C63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教育局</w:t>
            </w:r>
          </w:p>
        </w:tc>
      </w:tr>
      <w:tr w14:paraId="76146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44C813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424C7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33C253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中专校学位拓展及校舍维修改造项目（跨年度项目）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5F343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汇淳幼儿园改造为中专校综合高中部，改造面积约6000平方米；校园体育馆内部改造（包括：地板更换、场馆布局调整、看台更换等）；校园楼宇外墙出新及附属工程。（2025年计划完成校园体育馆内部改造及楼宇外墙出新工程。）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1F1D9B15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可研批复已完成，施工图设计，编制控制价。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44E40AB3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64379F66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教育局</w:t>
            </w:r>
          </w:p>
        </w:tc>
      </w:tr>
      <w:tr w14:paraId="7456A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939" w:type="dxa"/>
            <w:vMerge w:val="restart"/>
            <w:shd w:val="clear" w:color="auto" w:fill="FFFFFF" w:themeFill="background1"/>
            <w:vAlign w:val="center"/>
          </w:tcPr>
          <w:p w14:paraId="3AA7E0B9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</w:p>
          <w:p w14:paraId="0E8C0253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多措并举助力就业创业</w:t>
            </w: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0DBF2517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2C12C750"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</w:rPr>
              <w:t>稳就业促创业工作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0E4AFE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</w:rPr>
              <w:t>全力保用工稳就业，重点服务“4+2”主导产业招用工，积极落实援企稳岗补贴政策，多措并举实现城镇新增就业4000人。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00C9D404"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  <w:t>截至3月，累计筹集就业岗位3000多个，举办各类招聘活动90场，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  <w:t>核发就业创业各项补贴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  <w:t>2000多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  <w:t>万元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  <w:t>实现城镇新增就业1530人。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47D5BDBD"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52220A94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  <w:t>人社局</w:t>
            </w:r>
          </w:p>
        </w:tc>
      </w:tr>
      <w:tr w14:paraId="5B020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7D9F15F5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vMerge w:val="restart"/>
            <w:shd w:val="clear" w:color="auto" w:fill="FFFFFF" w:themeFill="background1"/>
            <w:vAlign w:val="center"/>
          </w:tcPr>
          <w:p w14:paraId="39FB4F8D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007" w:type="dxa"/>
            <w:vMerge w:val="restart"/>
            <w:shd w:val="clear" w:color="auto" w:fill="FFFFFF" w:themeFill="background1"/>
            <w:vAlign w:val="center"/>
          </w:tcPr>
          <w:p w14:paraId="520E8FD7"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提升就业技能</w:t>
            </w:r>
          </w:p>
        </w:tc>
        <w:tc>
          <w:tcPr>
            <w:tcW w:w="5044" w:type="dxa"/>
            <w:vMerge w:val="restart"/>
            <w:shd w:val="clear" w:color="auto" w:fill="FFFFFF" w:themeFill="background1"/>
            <w:vAlign w:val="center"/>
          </w:tcPr>
          <w:p w14:paraId="24058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培育农业农村“头雁种苗”人才20名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支持农村初始创业主体20个，提升农村双创基地孵化和服务功能；开展残疾人就业培训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90人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，帮助有就业意愿的残疾人就业，全年计划新增残疾人就业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98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人。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482C7880"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根据上级部门要求，制定本年度农业农村“头雁种苗”遴选培育计划。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做好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摸排调查，为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农业农村创业创新项目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做好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准备工作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3500B0A7"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7D2A8CA7"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农业农村局</w:t>
            </w:r>
          </w:p>
        </w:tc>
      </w:tr>
      <w:tr w14:paraId="4D447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651D58DE"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46" w:type="dxa"/>
            <w:vMerge w:val="continue"/>
            <w:shd w:val="clear" w:color="auto" w:fill="FFFFFF" w:themeFill="background1"/>
            <w:vAlign w:val="center"/>
          </w:tcPr>
          <w:p w14:paraId="2F9ED34C"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07" w:type="dxa"/>
            <w:vMerge w:val="continue"/>
            <w:shd w:val="clear" w:color="auto" w:fill="FFFFFF" w:themeFill="background1"/>
            <w:vAlign w:val="center"/>
          </w:tcPr>
          <w:p w14:paraId="56DCD211"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044" w:type="dxa"/>
            <w:vMerge w:val="continue"/>
            <w:shd w:val="clear" w:color="auto" w:fill="FFFFFF" w:themeFill="background1"/>
            <w:vAlign w:val="center"/>
          </w:tcPr>
          <w:p w14:paraId="1C41F0B9"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342A96A5">
            <w:pPr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宣传鼓励辖区内符合要求的残疾大学生参加事业单位招录考试，促进就业；</w:t>
            </w:r>
          </w:p>
          <w:p w14:paraId="43FC0FAA">
            <w:pPr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发布用人单位安置残疾人年审公告并开展年审工作；</w:t>
            </w:r>
          </w:p>
          <w:p w14:paraId="21A90D06">
            <w:pPr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摸排各街镇残疾人培训需求。</w:t>
            </w:r>
          </w:p>
          <w:p w14:paraId="6C06CFAB">
            <w:pPr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截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至3月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，新增残疾人就业18人。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232BCD59"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342323C6"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残联</w:t>
            </w:r>
          </w:p>
        </w:tc>
      </w:tr>
      <w:tr w14:paraId="23C92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939" w:type="dxa"/>
            <w:vMerge w:val="restart"/>
            <w:shd w:val="clear" w:color="auto" w:fill="FFFFFF" w:themeFill="background1"/>
            <w:vAlign w:val="center"/>
          </w:tcPr>
          <w:p w14:paraId="295F7DF0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四、</w:t>
            </w:r>
          </w:p>
          <w:p w14:paraId="58BC2E51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兜牢</w:t>
            </w: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社会保障服务</w:t>
            </w: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底线</w:t>
            </w:r>
          </w:p>
        </w:tc>
        <w:tc>
          <w:tcPr>
            <w:tcW w:w="846" w:type="dxa"/>
            <w:vMerge w:val="restart"/>
            <w:shd w:val="clear" w:color="auto" w:fill="FFFFFF" w:themeFill="background1"/>
            <w:vAlign w:val="center"/>
          </w:tcPr>
          <w:p w14:paraId="476C578A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007" w:type="dxa"/>
            <w:vMerge w:val="restart"/>
            <w:shd w:val="clear" w:color="auto" w:fill="FFFFFF" w:themeFill="background1"/>
            <w:vAlign w:val="center"/>
          </w:tcPr>
          <w:p w14:paraId="1B861482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关心关爱老幼困难群体</w:t>
            </w:r>
          </w:p>
        </w:tc>
        <w:tc>
          <w:tcPr>
            <w:tcW w:w="5044" w:type="dxa"/>
            <w:vMerge w:val="restart"/>
            <w:shd w:val="clear" w:color="auto" w:fill="FFFFFF" w:themeFill="background1"/>
            <w:vAlign w:val="center"/>
          </w:tcPr>
          <w:p w14:paraId="25C9A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为全区困境青少年、新业态新就业群体未成年子女等实现“新年微心愿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开办“爱心暑托班”16个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新建成“梦想小屋”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间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完成淳溪街道姜家村托育点建设；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实施残疾人家庭无障碍改造50户；改造提升综合性“残疾人之家”1家；为16-59周岁无业智力、精神和重度肢体残疾人提供更全面的托养服务；改造提升示范性银发助餐点和示范性互助养老睦邻点。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025CA20F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为全区困境青少年、新业态新就业群体未成年子女等实现“新年微心愿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835个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3D10D181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 w:bidi="ar"/>
              </w:rPr>
              <w:t>2.实地走访初步摸排的关爱对象居住空间，做好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“梦想小屋”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建设准备工作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 w:bidi="ar"/>
              </w:rPr>
              <w:t>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4460A808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3A6E2A3A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团区委</w:t>
            </w:r>
          </w:p>
        </w:tc>
      </w:tr>
      <w:tr w14:paraId="45829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0427213D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46" w:type="dxa"/>
            <w:vMerge w:val="continue"/>
            <w:shd w:val="clear" w:color="auto" w:fill="FFFFFF" w:themeFill="background1"/>
            <w:vAlign w:val="center"/>
          </w:tcPr>
          <w:p w14:paraId="421D328C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07" w:type="dxa"/>
            <w:vMerge w:val="continue"/>
            <w:shd w:val="clear" w:color="auto" w:fill="FFFFFF" w:themeFill="background1"/>
            <w:vAlign w:val="center"/>
          </w:tcPr>
          <w:p w14:paraId="2C131B5B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044" w:type="dxa"/>
            <w:vMerge w:val="continue"/>
            <w:shd w:val="clear" w:color="auto" w:fill="FFFFFF" w:themeFill="background1"/>
            <w:vAlign w:val="center"/>
          </w:tcPr>
          <w:p w14:paraId="69A84BA3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77BC21E9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淳溪街道姜家村托育点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 w:bidi="ar"/>
              </w:rPr>
              <w:t>已完成室内隔断、地面、卫生间瓷砖施工。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26330F88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 w:bidi="ar"/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0CFBEA96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  <w:t>卫健委</w:t>
            </w:r>
          </w:p>
        </w:tc>
      </w:tr>
      <w:tr w14:paraId="66F19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21725F83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vMerge w:val="continue"/>
            <w:shd w:val="clear" w:color="auto" w:fill="FFFFFF" w:themeFill="background1"/>
            <w:vAlign w:val="center"/>
          </w:tcPr>
          <w:p w14:paraId="63BE33B7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7" w:type="dxa"/>
            <w:vMerge w:val="continue"/>
            <w:shd w:val="clear" w:color="auto" w:fill="FFFFFF" w:themeFill="background1"/>
            <w:vAlign w:val="center"/>
          </w:tcPr>
          <w:p w14:paraId="363EFB04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44" w:type="dxa"/>
            <w:vMerge w:val="continue"/>
            <w:shd w:val="clear" w:color="auto" w:fill="FFFFFF" w:themeFill="background1"/>
            <w:vAlign w:val="center"/>
          </w:tcPr>
          <w:p w14:paraId="3BFB0F83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5ABA9496">
            <w:pPr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残疾人之家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提升改造项目已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完成机构调研，确认和上报省级综合性残疾人之家改造提升机构，指导砖墙镇制定提升打造方案及预算安排。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03BE88D7"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28E92CD9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残联</w:t>
            </w:r>
          </w:p>
        </w:tc>
      </w:tr>
      <w:tr w14:paraId="1D33D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4D41440D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vMerge w:val="continue"/>
            <w:shd w:val="clear" w:color="auto" w:fill="FFFFFF" w:themeFill="background1"/>
            <w:vAlign w:val="center"/>
          </w:tcPr>
          <w:p w14:paraId="0F4CBA32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7" w:type="dxa"/>
            <w:vMerge w:val="continue"/>
            <w:shd w:val="clear" w:color="auto" w:fill="FFFFFF" w:themeFill="background1"/>
            <w:vAlign w:val="center"/>
          </w:tcPr>
          <w:p w14:paraId="1A72EDA7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44" w:type="dxa"/>
            <w:vMerge w:val="continue"/>
            <w:shd w:val="clear" w:color="auto" w:fill="FFFFFF" w:themeFill="background1"/>
            <w:vAlign w:val="center"/>
          </w:tcPr>
          <w:p w14:paraId="0E4D6521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0B46B5D5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示范性银发助餐点和示范性互助养老睦邻点改造提升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项目已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  <w:t>组织各镇街根据要求进行选址工作。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29AF4450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0BED10E6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民政局</w:t>
            </w:r>
          </w:p>
        </w:tc>
      </w:tr>
      <w:tr w14:paraId="4B3DF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1109F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pacing w:val="28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72CC5DCB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013DADD5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残疾儿童康复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016C8F6B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为全区210名0-17岁（15-17周岁低保、低保边缘户）有需求的残疾儿童提供基本康复服务。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7B549398">
            <w:pPr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为全区有需求的残疾儿童提供基本康复服务。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169228B4"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2866E153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残联</w:t>
            </w:r>
          </w:p>
        </w:tc>
      </w:tr>
      <w:tr w14:paraId="630F0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2FC40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5F2F97FA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290DE7FF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高淳区自然灾害民生保险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728C6542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为高淳区常住人口及户籍居民自住房购买自然灾害民生保险。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1F232D7A">
            <w:pPr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截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至3月，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2025年高淳区自然民生保险已理赔58起，实际赔付21.23万元；家庭财产综合保险已理赔15件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赔付3.93万元。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4D82B6C9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4C57598E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应急管理局</w:t>
            </w:r>
          </w:p>
        </w:tc>
      </w:tr>
      <w:tr w14:paraId="07176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939" w:type="dxa"/>
            <w:vMerge w:val="restart"/>
            <w:shd w:val="clear" w:color="auto" w:fill="FFFFFF" w:themeFill="background1"/>
            <w:vAlign w:val="center"/>
          </w:tcPr>
          <w:p w14:paraId="3145D307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五、</w:t>
            </w:r>
          </w:p>
          <w:p w14:paraId="70C54A97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加强</w:t>
            </w: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医疗卫生服务</w:t>
            </w: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保障</w:t>
            </w: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710E9D85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383714A0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老年人健康体检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2E945E17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免费为6.95万名60周岁以上老年人提供健康体检服务。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440F1DD7">
            <w:pPr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淳溪、漆桥、东坝中心卫生院启动老年人体检工作，累计体检1945人次。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1881CC58"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6834CBAA"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卫健委</w:t>
            </w:r>
          </w:p>
        </w:tc>
      </w:tr>
      <w:tr w14:paraId="34063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476FDBE4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6379BB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4547A7F5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适龄妇女两癌筛查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5000532B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免费为1.2万名适龄妇女开展“两癌”筛查工作。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43285669">
            <w:pPr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组织妇保院启动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“两癌”筛查工作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，累计完成256人次。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133143CA"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2F21253F"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卫健委</w:t>
            </w:r>
          </w:p>
        </w:tc>
      </w:tr>
      <w:tr w14:paraId="3C29C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939" w:type="dxa"/>
            <w:vMerge w:val="restart"/>
            <w:shd w:val="clear" w:color="auto" w:fill="FFFFFF" w:themeFill="background1"/>
            <w:vAlign w:val="center"/>
          </w:tcPr>
          <w:p w14:paraId="68D4CF48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六、</w:t>
            </w:r>
          </w:p>
          <w:p w14:paraId="715F3F86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强化居民安置保障能力</w:t>
            </w: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68F6DF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2F0D5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桃园雅居四期保障性安居工程项目（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续建项目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2214EB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建成桃园雅居四期保障性安居工程项目，建设内容包括：室外雨污水工程、配电工程、景观绿化工程及道路、停车场等配套设施工程。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401E3BE0">
            <w:pPr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室外工程施工，完成投资18000万。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04507B04"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3774B350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开发区</w:t>
            </w:r>
          </w:p>
        </w:tc>
      </w:tr>
      <w:tr w14:paraId="634F5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00C58406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520E50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73106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双湖雅居三期保障性安居工程（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续建项目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6B649A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建成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双湖雅居三期保障性安居工程项目，建设内容包括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室外雨污水工程、配电工程、景观绿化工程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道路、停车场等配套设施工程。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7F4242CC">
            <w:pPr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室外工程施工，完成投资5700万。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67D8A6D6"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7FF85FE0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开发区</w:t>
            </w:r>
          </w:p>
        </w:tc>
      </w:tr>
      <w:tr w14:paraId="326B7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2F22DEDD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606D33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64217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高职园南A2地块保障性租赁住房项目（跨年度项目）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2D4444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新建高职园南A2地块项目（一期），总建筑面积约5万平方米。建设内容包括：建筑工程、道路、景观绿化工程及配套市政管线工程。（2025年计划主体结构封顶，进行装饰装修施工和室外工程施工。）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6BD5BA49">
            <w:pPr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进行二次结构施工。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4E45E6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63D1E5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建发集团</w:t>
            </w:r>
          </w:p>
        </w:tc>
      </w:tr>
      <w:tr w14:paraId="4F084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3EED1A86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392D44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37E30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阳江镇二期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保障性安居工程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（跨年度项目）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3C13CB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设阳江镇保障房二期项目，总建筑面积约2.9万平方米。建设内容包括：建筑工程、配电房和地下停车库、综合管网、环境综合整治、室外工程、照明工程及配套道路桥梁等相关配套设施。（2025年计划完成基础工程和主体结构施工，进行装饰装修施工。）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1F494AC6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地下车库及主体结构施工。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336E62C9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52E82AC0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房产局</w:t>
            </w:r>
          </w:p>
          <w:p w14:paraId="296829FB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建发集团</w:t>
            </w:r>
          </w:p>
        </w:tc>
      </w:tr>
      <w:tr w14:paraId="4B935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939" w:type="dxa"/>
            <w:vMerge w:val="restart"/>
            <w:shd w:val="clear" w:color="auto" w:fill="FFFFFF" w:themeFill="background1"/>
            <w:vAlign w:val="center"/>
          </w:tcPr>
          <w:p w14:paraId="05BD9C3B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七、</w:t>
            </w:r>
          </w:p>
          <w:p w14:paraId="7A48C71E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提升城市安全韧性</w:t>
            </w:r>
          </w:p>
          <w:p w14:paraId="63C33133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水平</w:t>
            </w: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2D1694EA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54BE1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人防疏散地域示范项目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续建项目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5946E7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结合镇街现有资源在桠溪街道蓝溪村、跃进村实施人防疏散地域一期建设，建设内容包括：人防疏散地域标识标牌、西舍村疏散接收中心、国防动员教育基地、宣教设施等基础设施。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12382852"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初步设计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方案及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概算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复审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一期项目监理服务单位招标工作准备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拓宽农路地质勘察，施工图设计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0BDFD0A1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390D01D4"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发改委</w:t>
            </w:r>
          </w:p>
        </w:tc>
      </w:tr>
      <w:tr w14:paraId="733FE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6079BA3C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42D8B9A5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27B997E7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高淳老街文物建筑安全隐患整治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12373BD0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对高淳老街景区内存在安全隐患的文物建筑进行保护性修缮。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2AA29C88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Cs w:val="21"/>
                <w:highlight w:val="none"/>
                <w:lang w:val="en-US" w:eastAsia="zh-CN"/>
              </w:rPr>
              <w:t>完成编制中山大街122号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highlight w:val="none"/>
                <w:lang w:val="en-US" w:eastAsia="zh-CN"/>
              </w:rPr>
              <w:t>文物建筑</w:t>
            </w:r>
            <w:r>
              <w:rPr>
                <w:rFonts w:hint="eastAsia" w:ascii="Times New Roman" w:hAnsi="Times New Roman" w:eastAsia="方正仿宋_GBK" w:cs="Times New Roman"/>
                <w:color w:val="auto"/>
                <w:szCs w:val="21"/>
                <w:lang w:val="en-US" w:eastAsia="zh-CN" w:bidi="ar"/>
              </w:rPr>
              <w:t>修缮预算，正在履行内部审批程序。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31A5F84A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11D2C914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慢管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</w:t>
            </w:r>
          </w:p>
        </w:tc>
      </w:tr>
      <w:tr w14:paraId="1169B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6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1CFAF008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7463CF15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4F4BCF35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高淳区防汛防台应急抢险装备物资采购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3750BD62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采购排水车、水泵、照明灯等物资，为受灾地区抗洪抢险提供人员支持和物资设备保障，全面提升防汛减灾水平和抢险救援能力。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760F3753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根据防汛防台需求，共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购置了移动排水车3辆、柴油发电机组（10KW）9套、柴油发电机组（8KW）18套、小型水泵79套、自发电场地照明灯5台、大镐104件、救生索抛射器3套、救生圈14个、班用帐篷9套、雨靴90双、科达智能布控球7个、华为会议平板智慧屏2套、华为智真一体机视频会议终端1个、大疆智能飞行电池2块等多种类型的防汛应急装备物资，现已全部在汛前配发至各相关镇街及部门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425B7F92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已完成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1C3B4361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应急管理局</w:t>
            </w:r>
          </w:p>
        </w:tc>
      </w:tr>
      <w:tr w14:paraId="3466A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436F3457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188A95D4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5DE89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如意山水小区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消防设施维修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78932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  <w:t>对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eastAsia="zh-CN"/>
              </w:rPr>
              <w:t>如意山水小区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  <w:t>一期、二期消防设施进行排查检修。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1E3605C9">
            <w:pPr>
              <w:wordWrap/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Cs w:val="21"/>
                <w:lang w:eastAsia="zh-CN"/>
              </w:rPr>
              <w:t>按计划对破损消防管网进行维修。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7BF1A2FA">
            <w:pPr>
              <w:wordWrap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1CA02AD4">
            <w:pPr>
              <w:wordWrap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eastAsia="zh-CN"/>
              </w:rPr>
              <w:t>消防大队</w:t>
            </w:r>
          </w:p>
        </w:tc>
      </w:tr>
      <w:tr w14:paraId="7CE6E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2D82C827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54F98733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6D897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防汛消险工程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745AA28E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实施古柏街道漆桥河周王圩东山河段、漆桥河左岸史家排涝站段、胥河右岸浮山圩和义保圩堤防、永丰圩甘家拐段堤防消险工程。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446BFFD3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古柏街道漆桥河周王圩东山河段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形象进度60%，固城街道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漆桥河左岸史家排涝站段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70%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、胥河右岸浮山圩和义保圩堤防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70%，阳江镇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永丰圩甘家拐段堤防消险工程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70%。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0845793A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3429ACDB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水务局</w:t>
            </w:r>
          </w:p>
        </w:tc>
      </w:tr>
      <w:tr w14:paraId="385C2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79D7FE83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698C6E93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2C797FF6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交通安全治理升级项目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31790870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推进交通安全治理，主要包括：交通事故和交通违法证据司法鉴定服务；交通事故车辆清拖及保管；智慧交管维保等。着力提升交通秩序信息化治理水平，向群众提供便民交通事故处理服务，推动全区交通安全治理升级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101DB903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Cs w:val="21"/>
                <w:lang w:val="en-US" w:eastAsia="zh-CN"/>
              </w:rPr>
              <w:t>对2025智慧交管维护内容和维护要求进行细化，对所用设备进行价格询价，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Cs w:val="21"/>
                <w:lang w:val="en-US" w:eastAsia="zh-CN"/>
              </w:rPr>
              <w:t>完善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Cs w:val="21"/>
                <w:lang w:val="en-US" w:eastAsia="zh-CN"/>
              </w:rPr>
              <w:t>招标方案；司法鉴定服务、交通事故车辆清拖及保管正常运行。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49D68D32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Cs w:val="21"/>
                <w:lang w:val="en-US" w:eastAsia="zh-CN"/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13523BBB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公安分局</w:t>
            </w:r>
          </w:p>
        </w:tc>
      </w:tr>
      <w:tr w14:paraId="4E3D9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3FB7D565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3ACFDDF4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17A98F3A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食品安全监督抽检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04754657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开展食品监督抽检，对辖区餐饮、食品销售、食品生产环节开展监督抽检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；对</w:t>
            </w:r>
            <w:r>
              <w:rPr>
                <w:rFonts w:hint="default" w:ascii="Times New Roman" w:hAnsi="Times New Roman" w:eastAsia="方正仿宋_GB2312" w:cs="Times New Roman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农贸市场</w:t>
            </w:r>
            <w:r>
              <w:rPr>
                <w:rFonts w:hint="default" w:ascii="Times New Roman" w:hAnsi="Times New Roman" w:eastAsia="方正仿宋_GB2312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及周边</w:t>
            </w:r>
            <w:r>
              <w:rPr>
                <w:rFonts w:hint="default" w:ascii="Times New Roman" w:hAnsi="Times New Roman" w:eastAsia="方正仿宋_GB2312" w:cs="Times New Roman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电子秤</w:t>
            </w:r>
            <w:r>
              <w:rPr>
                <w:rFonts w:hint="default" w:ascii="Times New Roman" w:hAnsi="Times New Roman" w:eastAsia="方正仿宋_GB2312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进行</w:t>
            </w:r>
            <w:r>
              <w:rPr>
                <w:rFonts w:hint="default" w:ascii="Times New Roman" w:hAnsi="Times New Roman" w:eastAsia="方正仿宋_GB2312" w:cs="Times New Roman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检定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58C1F0BA">
            <w:pPr>
              <w:numPr>
                <w:ilvl w:val="0"/>
                <w:numId w:val="0"/>
              </w:numPr>
              <w:adjustRightInd w:val="0"/>
              <w:snapToGrid w:val="0"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1.截至3月，共抽检食品451批次（其中开展年夜饭专项30批次，你点我检30批次，小作坊专项抽检21批次），收到区抽不合格2批次，均按要求处置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；</w:t>
            </w:r>
          </w:p>
          <w:p w14:paraId="7900A05C">
            <w:pPr>
              <w:numPr>
                <w:ilvl w:val="0"/>
                <w:numId w:val="0"/>
              </w:numPr>
              <w:adjustRightInd w:val="0"/>
              <w:snapToGrid w:val="0"/>
              <w:spacing w:line="30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2.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截至3月，已完成21家集贸市场1100余台电子秤检定工作。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62691AB1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6A0C151B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市场监管局</w:t>
            </w:r>
          </w:p>
        </w:tc>
      </w:tr>
      <w:tr w14:paraId="1EA63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939" w:type="dxa"/>
            <w:vMerge w:val="restart"/>
            <w:shd w:val="clear" w:color="auto" w:fill="FFFFFF" w:themeFill="background1"/>
            <w:vAlign w:val="center"/>
          </w:tcPr>
          <w:p w14:paraId="489B3097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八、</w:t>
            </w:r>
          </w:p>
          <w:p w14:paraId="3B1557D5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优化城乡交通出行条件</w:t>
            </w: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7163E3B0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1C5836D1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改善居民出行环境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37A4CB6F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val="en-US" w:eastAsia="zh-CN"/>
              </w:rPr>
              <w:t>对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</w:rPr>
              <w:t>红旗路12.35公里路灯进行维修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</w:rPr>
              <w:t>结合群众需求，优化调整公交线路2条。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5EF5D58D">
            <w:pPr>
              <w:adjustRightInd w:val="0"/>
              <w:snapToGrid w:val="0"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Cs w:val="21"/>
                <w:highlight w:val="none"/>
              </w:rPr>
              <w:t>红旗路路灯维修工作已完成；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Cs w:val="21"/>
                <w:highlight w:val="none"/>
                <w:lang w:val="en-US" w:eastAsia="zh-CN"/>
              </w:rPr>
              <w:t>2.完成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Cs w:val="21"/>
                <w:highlight w:val="none"/>
              </w:rPr>
              <w:t>市民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Cs w:val="21"/>
                <w:highlight w:val="none"/>
                <w:lang w:val="en-US" w:eastAsia="zh-CN"/>
              </w:rPr>
              <w:t>对公交线路调整需求意见的整理，结合实际研究优化调整方案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2D9B58EB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Cs w:val="21"/>
                <w:highlight w:val="none"/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79BB5AEA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交通局</w:t>
            </w:r>
          </w:p>
        </w:tc>
      </w:tr>
      <w:tr w14:paraId="4FEAC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72DC3EC1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4898E411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72E8BABB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农村公路养护工程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3589C33C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实施区内农村公路养护工程12公里。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48517DB0">
            <w:pPr>
              <w:adjustRightInd w:val="0"/>
              <w:snapToGrid w:val="0"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开展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前期工作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30A98C45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4E47DBB9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交通局</w:t>
            </w:r>
          </w:p>
        </w:tc>
      </w:tr>
      <w:tr w14:paraId="135B6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727C5084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5C13DD4A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014232F2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南京机电学院北入口桥梁建设工程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07599EA7"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在机电学院北入口建设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长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29米，宽25米简支桥梁及其附属工程。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0F089E92">
            <w:pPr>
              <w:adjustRightInd w:val="0"/>
              <w:snapToGrid w:val="0"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办理土地手续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5022325D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23554313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高职园</w:t>
            </w:r>
          </w:p>
        </w:tc>
      </w:tr>
      <w:tr w14:paraId="4CD5E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5F7B3893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56AC0254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19434A0D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古檀大道北延二期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114461F8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全长约1.84公里，位于高淳经济开发区北侧，范围为宁高新通道至石固河东路。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3FACD2C6">
            <w:pPr>
              <w:adjustRightInd w:val="0"/>
              <w:snapToGrid w:val="0"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开展项目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前期工作，完成投资20万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677AD3C7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3BDEFE42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开发区</w:t>
            </w:r>
          </w:p>
        </w:tc>
      </w:tr>
      <w:tr w14:paraId="3A99C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6900B4D6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6B7D563C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36A28CE4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城区交通安全隐患整治工程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62FB7EF2"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实施主城区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部分道路交安设施改造、标志标线出新等。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368FD00A"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进行投资评审。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0E902C94"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64519FF6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城建局</w:t>
            </w:r>
          </w:p>
        </w:tc>
      </w:tr>
      <w:tr w14:paraId="20F4D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</w:trPr>
        <w:tc>
          <w:tcPr>
            <w:tcW w:w="939" w:type="dxa"/>
            <w:vMerge w:val="restart"/>
            <w:shd w:val="clear" w:color="auto" w:fill="FFFFFF" w:themeFill="background1"/>
            <w:vAlign w:val="center"/>
          </w:tcPr>
          <w:p w14:paraId="540D1D66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九、</w:t>
            </w:r>
          </w:p>
          <w:p w14:paraId="39B85A82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改善</w:t>
            </w: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城乡居民</w:t>
            </w: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生活配套</w:t>
            </w: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35714E19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14AF21A0"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南京高职园垃圾站及污水管网配套工程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6DB1228B"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新建垃圾站及污水管网等配套工程，其中垃圾站建筑面积约799.26平方米，设计垃圾日处理能力150吨，包括垃圾站用房、垃圾中转设备和配套辅助工程，污水管网等配套工程布置在经一北路西侧绿带，长约1813米。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28543D9E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进行管井及拖拉管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施工。完成管井施工约25座，完成拖拉管施工约1000m。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7AA27B3D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3A537BFF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高职园</w:t>
            </w:r>
          </w:p>
        </w:tc>
      </w:tr>
      <w:tr w14:paraId="0AAAF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60E71739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20564984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2D0E22CA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小区内部老旧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电网设备改造工程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30A02708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改造老旧小区电力设备，确保居民安全用电。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新建改造电缆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0.716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公里，电缆通道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0.759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公里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，改造小区老旧箱变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20台，容量6070千瓦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老旧小区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计量装置改造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工程。</w:t>
            </w:r>
          </w:p>
        </w:tc>
        <w:tc>
          <w:tcPr>
            <w:tcW w:w="4045" w:type="dxa"/>
            <w:shd w:val="clear" w:color="auto" w:fill="FFFFFF" w:themeFill="background1"/>
            <w:vAlign w:val="top"/>
          </w:tcPr>
          <w:p w14:paraId="4D62A8E9">
            <w:pPr>
              <w:adjustRightInd w:val="0"/>
              <w:snapToGrid w:val="0"/>
              <w:spacing w:line="300" w:lineRule="exact"/>
              <w:jc w:val="left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新建改造电缆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公里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电缆通道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0.1公里，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改造小区老旧箱变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台，容量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千瓦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7053FFE1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2.已组织施工人员开展安全培训会，宣贯现场安全管控要求，落实现场风险点管控方案。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2E1FFDB9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7A399861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供电公司</w:t>
            </w:r>
          </w:p>
        </w:tc>
      </w:tr>
      <w:tr w14:paraId="1968E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939" w:type="dxa"/>
            <w:vMerge w:val="restart"/>
            <w:shd w:val="clear" w:color="auto" w:fill="FFFFFF" w:themeFill="background1"/>
            <w:vAlign w:val="center"/>
          </w:tcPr>
          <w:p w14:paraId="15024786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九、</w:t>
            </w:r>
          </w:p>
          <w:p w14:paraId="1C50FDE8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改善</w:t>
            </w: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城乡居民</w:t>
            </w: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生活配套</w:t>
            </w: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68DEEE80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72F523DA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饮用水质改善工程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3333F02F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为应对原水水质突发性污染，计划在高淳原水厂内设置粉末活性炭投加装置，包含料仓1套，给料输送单元、炭浆制备单元、投加单元等。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652D8B8D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签订设备采购合同、设备安装合同。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6CB406C2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69255CCC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水务集团</w:t>
            </w:r>
          </w:p>
        </w:tc>
      </w:tr>
      <w:tr w14:paraId="69195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756B5DEC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4C7E6C83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4CC5B9E5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新建市政中压燃气管道建设工程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742ECA20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建设中压燃气管道5公里，覆盖开发区、高职园及街镇配套等。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7BDDEDF1"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  <w:highlight w:val="none"/>
                <w:lang w:val="en-US" w:eastAsia="zh-CN"/>
              </w:rPr>
              <w:t>累计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highlight w:val="none"/>
                <w:lang w:val="en-US" w:eastAsia="zh-CN"/>
              </w:rPr>
              <w:t>建设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  <w:highlight w:val="none"/>
                <w:lang w:val="en-US" w:eastAsia="zh-CN"/>
              </w:rPr>
              <w:t>完成市政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highlight w:val="none"/>
                <w:lang w:val="en-US" w:eastAsia="zh-CN"/>
              </w:rPr>
              <w:t>中压燃气管道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highlight w:val="none"/>
                <w:lang w:val="en-US" w:eastAsia="zh-CN"/>
              </w:rPr>
              <w:t>公里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  <w:highlight w:val="none"/>
                <w:lang w:val="en-US" w:eastAsia="zh-CN"/>
              </w:rPr>
              <w:t>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08EE8200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59E6D891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高淳港华</w:t>
            </w:r>
          </w:p>
        </w:tc>
      </w:tr>
      <w:tr w14:paraId="6B5DA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0E75D5C4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7A715AED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27DC2BCC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“安心用气”工程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7D42695F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对全区居民用户使用不合格的“灶管阀”进行更换，达到安心用气标准。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1E7CD204"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  <w:highlight w:val="none"/>
                <w:lang w:val="en-US" w:eastAsia="zh-CN"/>
              </w:rPr>
              <w:t>累计完成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highlight w:val="none"/>
              </w:rPr>
              <w:t>不合格“灶管阀”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  <w:highlight w:val="none"/>
                <w:lang w:val="en-US" w:eastAsia="zh-CN"/>
              </w:rPr>
              <w:t>免费更换3200户。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282F25B1"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376F318F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城建局</w:t>
            </w:r>
          </w:p>
        </w:tc>
      </w:tr>
      <w:tr w14:paraId="15084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3CA7A2A2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7DA4555A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0E75134B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天河中转站提档升级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1624D548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对中转站老旧转运设施进行更换，增加压缩设备、除臭系统。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5C59E447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办理老旧设施报废手续。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0A2DBB04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0A31691F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综合行政执法局</w:t>
            </w:r>
          </w:p>
        </w:tc>
      </w:tr>
      <w:tr w14:paraId="29DCF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939" w:type="dxa"/>
            <w:vMerge w:val="restart"/>
            <w:shd w:val="clear" w:color="auto" w:fill="FFFFFF" w:themeFill="background1"/>
            <w:vAlign w:val="center"/>
          </w:tcPr>
          <w:p w14:paraId="30B9813F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十、</w:t>
            </w:r>
          </w:p>
          <w:p w14:paraId="753C8221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美化农村生活居住环境</w:t>
            </w: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762D4AF5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6084E758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市级和美乡村（续建项目）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3AEE5EE8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实施阳江镇一字村、西莲村、东坝和睦涧村等7个和美乡村示范村建设。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24560CA4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7个和美乡村示范村建设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已进场施工，投资完成率46.98%，其中隆兴村、和睦涧村3月底开展验收考评。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7E7C5DE1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3BBA6379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农业农村局</w:t>
            </w:r>
          </w:p>
        </w:tc>
      </w:tr>
      <w:tr w14:paraId="52689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939" w:type="dxa"/>
            <w:vMerge w:val="continue"/>
            <w:shd w:val="clear" w:color="auto" w:fill="FFFFFF" w:themeFill="background1"/>
            <w:vAlign w:val="center"/>
          </w:tcPr>
          <w:p w14:paraId="12495D27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14:paraId="3FF198D9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2007" w:type="dxa"/>
            <w:shd w:val="clear" w:color="auto" w:fill="FFFFFF" w:themeFill="background1"/>
            <w:vAlign w:val="center"/>
          </w:tcPr>
          <w:p w14:paraId="524BE2B0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农村低收入群体危房改造</w:t>
            </w:r>
          </w:p>
        </w:tc>
        <w:tc>
          <w:tcPr>
            <w:tcW w:w="5044" w:type="dxa"/>
            <w:shd w:val="clear" w:color="auto" w:fill="FFFFFF" w:themeFill="background1"/>
            <w:vAlign w:val="center"/>
          </w:tcPr>
          <w:p w14:paraId="1917F5D8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实施农村低收入群体危房改造60户。</w:t>
            </w:r>
          </w:p>
        </w:tc>
        <w:tc>
          <w:tcPr>
            <w:tcW w:w="4045" w:type="dxa"/>
            <w:shd w:val="clear" w:color="auto" w:fill="FFFFFF" w:themeFill="background1"/>
            <w:vAlign w:val="center"/>
          </w:tcPr>
          <w:p w14:paraId="1CB4E99E"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已累计完成15户。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1B5D536F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405FCD20"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城建局</w:t>
            </w:r>
          </w:p>
        </w:tc>
      </w:tr>
    </w:tbl>
    <w:p w14:paraId="3F1DF269">
      <w:pPr>
        <w:spacing w:line="560" w:lineRule="exact"/>
        <w:jc w:val="center"/>
        <w:rPr>
          <w:rFonts w:hint="eastAsia" w:ascii="Times New Roman" w:hAnsi="Times New Roman" w:eastAsia="方正小标宋_GBK"/>
          <w:sz w:val="32"/>
          <w:szCs w:val="32"/>
        </w:rPr>
      </w:pPr>
    </w:p>
    <w:p w14:paraId="7BA98B85">
      <w:pPr>
        <w:spacing w:line="20" w:lineRule="exact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6838" w:h="11906" w:orient="landscape"/>
      <w:pgMar w:top="1417" w:right="1134" w:bottom="1247" w:left="2268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D17EE6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56AFE31">
                          <w:pPr>
                            <w:pStyle w:val="5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- 15 -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56AFE31">
                    <w:pPr>
                      <w:pStyle w:val="5"/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- 15 -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mN2QxYWMzZDgyNjQzMGRmMmU1NjYyY2Y3N2ZmMzIifQ=="/>
  </w:docVars>
  <w:rsids>
    <w:rsidRoot w:val="0040097B"/>
    <w:rsid w:val="000075F7"/>
    <w:rsid w:val="00145F61"/>
    <w:rsid w:val="0018508D"/>
    <w:rsid w:val="00192F2D"/>
    <w:rsid w:val="001A0EEE"/>
    <w:rsid w:val="002A5FF7"/>
    <w:rsid w:val="002D374B"/>
    <w:rsid w:val="003122FC"/>
    <w:rsid w:val="00312489"/>
    <w:rsid w:val="003A6330"/>
    <w:rsid w:val="003F06B0"/>
    <w:rsid w:val="0040097B"/>
    <w:rsid w:val="00495E75"/>
    <w:rsid w:val="004B0DCA"/>
    <w:rsid w:val="00556557"/>
    <w:rsid w:val="00625BE5"/>
    <w:rsid w:val="00647825"/>
    <w:rsid w:val="0071706C"/>
    <w:rsid w:val="00782B9C"/>
    <w:rsid w:val="00782E29"/>
    <w:rsid w:val="00793CEB"/>
    <w:rsid w:val="007F7ABA"/>
    <w:rsid w:val="008139F5"/>
    <w:rsid w:val="008A6BF6"/>
    <w:rsid w:val="008B09B3"/>
    <w:rsid w:val="008B3C9D"/>
    <w:rsid w:val="009269A2"/>
    <w:rsid w:val="009E70F5"/>
    <w:rsid w:val="00A2503D"/>
    <w:rsid w:val="00AE0199"/>
    <w:rsid w:val="00AE3279"/>
    <w:rsid w:val="00B75029"/>
    <w:rsid w:val="00BC7AAE"/>
    <w:rsid w:val="00C85964"/>
    <w:rsid w:val="00CD1365"/>
    <w:rsid w:val="00D40492"/>
    <w:rsid w:val="00DE35A7"/>
    <w:rsid w:val="00EE4FA6"/>
    <w:rsid w:val="00F36EAA"/>
    <w:rsid w:val="00F561ED"/>
    <w:rsid w:val="00F74260"/>
    <w:rsid w:val="0134116B"/>
    <w:rsid w:val="01DB39E6"/>
    <w:rsid w:val="02020543"/>
    <w:rsid w:val="020D05D5"/>
    <w:rsid w:val="029A7D93"/>
    <w:rsid w:val="02B246DC"/>
    <w:rsid w:val="02C25D43"/>
    <w:rsid w:val="02E36D45"/>
    <w:rsid w:val="03093F10"/>
    <w:rsid w:val="03393105"/>
    <w:rsid w:val="03856749"/>
    <w:rsid w:val="042F19F3"/>
    <w:rsid w:val="04955FB3"/>
    <w:rsid w:val="04C6056D"/>
    <w:rsid w:val="051861B9"/>
    <w:rsid w:val="052E47BF"/>
    <w:rsid w:val="056D430E"/>
    <w:rsid w:val="059B4080"/>
    <w:rsid w:val="05DD430C"/>
    <w:rsid w:val="06476169"/>
    <w:rsid w:val="06D575E9"/>
    <w:rsid w:val="06F34EB6"/>
    <w:rsid w:val="07433AAD"/>
    <w:rsid w:val="075E313A"/>
    <w:rsid w:val="07700081"/>
    <w:rsid w:val="07857532"/>
    <w:rsid w:val="07AF3694"/>
    <w:rsid w:val="08C810C6"/>
    <w:rsid w:val="0A0F5824"/>
    <w:rsid w:val="0AF0679F"/>
    <w:rsid w:val="0B322DAF"/>
    <w:rsid w:val="0B6947A3"/>
    <w:rsid w:val="0B6D2F9E"/>
    <w:rsid w:val="0BB5553C"/>
    <w:rsid w:val="0BC66E2F"/>
    <w:rsid w:val="0BE44FA3"/>
    <w:rsid w:val="0C2442B2"/>
    <w:rsid w:val="0C39508A"/>
    <w:rsid w:val="0C58370A"/>
    <w:rsid w:val="0C75623D"/>
    <w:rsid w:val="0C986325"/>
    <w:rsid w:val="0CA1440F"/>
    <w:rsid w:val="0CE73557"/>
    <w:rsid w:val="0F1D01EB"/>
    <w:rsid w:val="0F3A6CEA"/>
    <w:rsid w:val="0F775CD4"/>
    <w:rsid w:val="0F93278A"/>
    <w:rsid w:val="0F993554"/>
    <w:rsid w:val="105A109B"/>
    <w:rsid w:val="10C64F30"/>
    <w:rsid w:val="10E06618"/>
    <w:rsid w:val="10FA33CD"/>
    <w:rsid w:val="114E1CC8"/>
    <w:rsid w:val="119E318D"/>
    <w:rsid w:val="11BA18B5"/>
    <w:rsid w:val="11C20E4E"/>
    <w:rsid w:val="121305AD"/>
    <w:rsid w:val="122327A5"/>
    <w:rsid w:val="12995A08"/>
    <w:rsid w:val="13253C4C"/>
    <w:rsid w:val="13A147D1"/>
    <w:rsid w:val="13BF1F58"/>
    <w:rsid w:val="13C7475D"/>
    <w:rsid w:val="13D27F8C"/>
    <w:rsid w:val="13D33102"/>
    <w:rsid w:val="13F35573"/>
    <w:rsid w:val="13F52809"/>
    <w:rsid w:val="1417616F"/>
    <w:rsid w:val="14227AF6"/>
    <w:rsid w:val="143C2A55"/>
    <w:rsid w:val="15071766"/>
    <w:rsid w:val="15155054"/>
    <w:rsid w:val="15671DBF"/>
    <w:rsid w:val="1593695D"/>
    <w:rsid w:val="15997A33"/>
    <w:rsid w:val="159C41BD"/>
    <w:rsid w:val="15D965DD"/>
    <w:rsid w:val="16061850"/>
    <w:rsid w:val="161B3DB1"/>
    <w:rsid w:val="162627D1"/>
    <w:rsid w:val="16870D8E"/>
    <w:rsid w:val="16AA4EC6"/>
    <w:rsid w:val="16B25539"/>
    <w:rsid w:val="18604094"/>
    <w:rsid w:val="18707171"/>
    <w:rsid w:val="18CD0220"/>
    <w:rsid w:val="1921046B"/>
    <w:rsid w:val="199C3ACD"/>
    <w:rsid w:val="19C05185"/>
    <w:rsid w:val="1A6C2ED4"/>
    <w:rsid w:val="1A747AD6"/>
    <w:rsid w:val="1A9075D3"/>
    <w:rsid w:val="1AF331E8"/>
    <w:rsid w:val="1BEC5FB9"/>
    <w:rsid w:val="1BF46F59"/>
    <w:rsid w:val="1C053BD6"/>
    <w:rsid w:val="1C3579D9"/>
    <w:rsid w:val="1C5B6835"/>
    <w:rsid w:val="1CF17AA7"/>
    <w:rsid w:val="1CF77E61"/>
    <w:rsid w:val="1D533C1F"/>
    <w:rsid w:val="1D9E652E"/>
    <w:rsid w:val="1E2309EA"/>
    <w:rsid w:val="1E54206C"/>
    <w:rsid w:val="1E995C4D"/>
    <w:rsid w:val="1E9B481C"/>
    <w:rsid w:val="1F220A99"/>
    <w:rsid w:val="1F336E80"/>
    <w:rsid w:val="1F620117"/>
    <w:rsid w:val="1F81062C"/>
    <w:rsid w:val="1F877F90"/>
    <w:rsid w:val="1FF95CC8"/>
    <w:rsid w:val="21624772"/>
    <w:rsid w:val="218D7071"/>
    <w:rsid w:val="21C1459A"/>
    <w:rsid w:val="21D7601A"/>
    <w:rsid w:val="22717B37"/>
    <w:rsid w:val="22D56B0A"/>
    <w:rsid w:val="23393DB0"/>
    <w:rsid w:val="233F2D59"/>
    <w:rsid w:val="2352250D"/>
    <w:rsid w:val="236C5BC2"/>
    <w:rsid w:val="23773744"/>
    <w:rsid w:val="23971A56"/>
    <w:rsid w:val="240C7A7D"/>
    <w:rsid w:val="24AF2DCF"/>
    <w:rsid w:val="250A0792"/>
    <w:rsid w:val="25B91866"/>
    <w:rsid w:val="26124A1F"/>
    <w:rsid w:val="262B5F6B"/>
    <w:rsid w:val="273118F9"/>
    <w:rsid w:val="276F0DD5"/>
    <w:rsid w:val="27B51B4D"/>
    <w:rsid w:val="28087C8D"/>
    <w:rsid w:val="281C69CE"/>
    <w:rsid w:val="282477D7"/>
    <w:rsid w:val="28546E58"/>
    <w:rsid w:val="288F37CA"/>
    <w:rsid w:val="289541BF"/>
    <w:rsid w:val="28A672EB"/>
    <w:rsid w:val="29300BD8"/>
    <w:rsid w:val="298272E5"/>
    <w:rsid w:val="29C966E1"/>
    <w:rsid w:val="29EC033B"/>
    <w:rsid w:val="2A27295B"/>
    <w:rsid w:val="2AEC47B3"/>
    <w:rsid w:val="2B2B64B5"/>
    <w:rsid w:val="2B5B5A5F"/>
    <w:rsid w:val="2B6A2904"/>
    <w:rsid w:val="2B6A39AF"/>
    <w:rsid w:val="2BCC5C05"/>
    <w:rsid w:val="2BD21B82"/>
    <w:rsid w:val="2CC246A5"/>
    <w:rsid w:val="2CD24EC9"/>
    <w:rsid w:val="2CDA6F87"/>
    <w:rsid w:val="2D450775"/>
    <w:rsid w:val="2DA95501"/>
    <w:rsid w:val="2DAA1DB8"/>
    <w:rsid w:val="2F5E167A"/>
    <w:rsid w:val="2F8F2E02"/>
    <w:rsid w:val="2FD467CC"/>
    <w:rsid w:val="3011493E"/>
    <w:rsid w:val="306955CD"/>
    <w:rsid w:val="306E775B"/>
    <w:rsid w:val="30985DC0"/>
    <w:rsid w:val="31333EF8"/>
    <w:rsid w:val="31691292"/>
    <w:rsid w:val="31707A72"/>
    <w:rsid w:val="32004AC2"/>
    <w:rsid w:val="32BF6B7E"/>
    <w:rsid w:val="334B460B"/>
    <w:rsid w:val="334D6CA4"/>
    <w:rsid w:val="335A7BCA"/>
    <w:rsid w:val="33A222C8"/>
    <w:rsid w:val="33A73A7A"/>
    <w:rsid w:val="3417273F"/>
    <w:rsid w:val="34375BC5"/>
    <w:rsid w:val="353D648E"/>
    <w:rsid w:val="35747BA4"/>
    <w:rsid w:val="35A5124B"/>
    <w:rsid w:val="35E7523C"/>
    <w:rsid w:val="364B22FA"/>
    <w:rsid w:val="36624145"/>
    <w:rsid w:val="36AC266C"/>
    <w:rsid w:val="36B33DC2"/>
    <w:rsid w:val="37076A9B"/>
    <w:rsid w:val="371F6A5C"/>
    <w:rsid w:val="387B0EB7"/>
    <w:rsid w:val="39CB0B04"/>
    <w:rsid w:val="3A4D1D3F"/>
    <w:rsid w:val="3A55016A"/>
    <w:rsid w:val="3A9B7C26"/>
    <w:rsid w:val="3AF5602E"/>
    <w:rsid w:val="3B3D73D2"/>
    <w:rsid w:val="3B7D31C1"/>
    <w:rsid w:val="3BD61F35"/>
    <w:rsid w:val="3BF0061C"/>
    <w:rsid w:val="3CAB0FD6"/>
    <w:rsid w:val="3CC82828"/>
    <w:rsid w:val="3D850719"/>
    <w:rsid w:val="3E1E409B"/>
    <w:rsid w:val="3E2C7E8A"/>
    <w:rsid w:val="3E336B11"/>
    <w:rsid w:val="3F185CE9"/>
    <w:rsid w:val="3F5046E2"/>
    <w:rsid w:val="3F856CC9"/>
    <w:rsid w:val="3F936526"/>
    <w:rsid w:val="3F9D1D4A"/>
    <w:rsid w:val="3FCA1F22"/>
    <w:rsid w:val="40683703"/>
    <w:rsid w:val="40E64E6C"/>
    <w:rsid w:val="40EA3BA5"/>
    <w:rsid w:val="41C07F72"/>
    <w:rsid w:val="420641FD"/>
    <w:rsid w:val="42204EB5"/>
    <w:rsid w:val="429060A7"/>
    <w:rsid w:val="42C647A3"/>
    <w:rsid w:val="433A2FCC"/>
    <w:rsid w:val="433D6D2B"/>
    <w:rsid w:val="43543068"/>
    <w:rsid w:val="439B03C3"/>
    <w:rsid w:val="43AA1E13"/>
    <w:rsid w:val="44173A13"/>
    <w:rsid w:val="44503E1C"/>
    <w:rsid w:val="446413C5"/>
    <w:rsid w:val="44730379"/>
    <w:rsid w:val="448350E6"/>
    <w:rsid w:val="4488746D"/>
    <w:rsid w:val="44975900"/>
    <w:rsid w:val="44A2273A"/>
    <w:rsid w:val="44FF34A7"/>
    <w:rsid w:val="44FF716C"/>
    <w:rsid w:val="46321719"/>
    <w:rsid w:val="4679404E"/>
    <w:rsid w:val="467C3721"/>
    <w:rsid w:val="46A022E9"/>
    <w:rsid w:val="46A65537"/>
    <w:rsid w:val="475D26E2"/>
    <w:rsid w:val="48060930"/>
    <w:rsid w:val="48197839"/>
    <w:rsid w:val="481E3C44"/>
    <w:rsid w:val="48EC083D"/>
    <w:rsid w:val="49E5667C"/>
    <w:rsid w:val="49FD6207"/>
    <w:rsid w:val="4A602A0C"/>
    <w:rsid w:val="4A66686F"/>
    <w:rsid w:val="4A9F4FAB"/>
    <w:rsid w:val="4ADD3B7A"/>
    <w:rsid w:val="4B261A71"/>
    <w:rsid w:val="4B3C5387"/>
    <w:rsid w:val="4B413ED2"/>
    <w:rsid w:val="4B541F5E"/>
    <w:rsid w:val="4B55797D"/>
    <w:rsid w:val="4B79629E"/>
    <w:rsid w:val="4B8B339F"/>
    <w:rsid w:val="4BEA59C9"/>
    <w:rsid w:val="4C463929"/>
    <w:rsid w:val="4CB45881"/>
    <w:rsid w:val="4CFD63FA"/>
    <w:rsid w:val="4DBD23EA"/>
    <w:rsid w:val="4DE33B9C"/>
    <w:rsid w:val="4EF72CEE"/>
    <w:rsid w:val="4F5C544F"/>
    <w:rsid w:val="4F642BE4"/>
    <w:rsid w:val="4F844892"/>
    <w:rsid w:val="4F9D21FE"/>
    <w:rsid w:val="503264DF"/>
    <w:rsid w:val="50C219B0"/>
    <w:rsid w:val="5109406D"/>
    <w:rsid w:val="51690F10"/>
    <w:rsid w:val="51696730"/>
    <w:rsid w:val="51773A52"/>
    <w:rsid w:val="51E14F93"/>
    <w:rsid w:val="51F07530"/>
    <w:rsid w:val="520420FD"/>
    <w:rsid w:val="522B713B"/>
    <w:rsid w:val="524D38CB"/>
    <w:rsid w:val="52525708"/>
    <w:rsid w:val="527800F3"/>
    <w:rsid w:val="53107BB1"/>
    <w:rsid w:val="531B1173"/>
    <w:rsid w:val="533C25DC"/>
    <w:rsid w:val="534926AE"/>
    <w:rsid w:val="53A7205C"/>
    <w:rsid w:val="54C120B1"/>
    <w:rsid w:val="54E90592"/>
    <w:rsid w:val="55072635"/>
    <w:rsid w:val="55296F88"/>
    <w:rsid w:val="561B45B6"/>
    <w:rsid w:val="5647080A"/>
    <w:rsid w:val="565F5076"/>
    <w:rsid w:val="567B7BF2"/>
    <w:rsid w:val="567E6D70"/>
    <w:rsid w:val="56AA4121"/>
    <w:rsid w:val="56F91B04"/>
    <w:rsid w:val="572C2854"/>
    <w:rsid w:val="57730E9A"/>
    <w:rsid w:val="58030E54"/>
    <w:rsid w:val="585316E8"/>
    <w:rsid w:val="585920D1"/>
    <w:rsid w:val="59147ABA"/>
    <w:rsid w:val="592B7F6F"/>
    <w:rsid w:val="59984BF5"/>
    <w:rsid w:val="59B9557B"/>
    <w:rsid w:val="5A8E5284"/>
    <w:rsid w:val="5AB26B9A"/>
    <w:rsid w:val="5AF251E8"/>
    <w:rsid w:val="5AFE1C82"/>
    <w:rsid w:val="5B157129"/>
    <w:rsid w:val="5C080BF2"/>
    <w:rsid w:val="5C407CDB"/>
    <w:rsid w:val="5CB9509D"/>
    <w:rsid w:val="5CEE378D"/>
    <w:rsid w:val="5D486013"/>
    <w:rsid w:val="5D815969"/>
    <w:rsid w:val="5DE02BC7"/>
    <w:rsid w:val="5EB629D1"/>
    <w:rsid w:val="5ECF2944"/>
    <w:rsid w:val="61785D1C"/>
    <w:rsid w:val="620C1835"/>
    <w:rsid w:val="621A2404"/>
    <w:rsid w:val="62830E1C"/>
    <w:rsid w:val="62D11B87"/>
    <w:rsid w:val="62D40077"/>
    <w:rsid w:val="63036C85"/>
    <w:rsid w:val="633447DC"/>
    <w:rsid w:val="634817D9"/>
    <w:rsid w:val="63663C17"/>
    <w:rsid w:val="643B6113"/>
    <w:rsid w:val="64481E00"/>
    <w:rsid w:val="655C6080"/>
    <w:rsid w:val="65EC6EDB"/>
    <w:rsid w:val="660109D5"/>
    <w:rsid w:val="662841B4"/>
    <w:rsid w:val="66515005"/>
    <w:rsid w:val="6653323E"/>
    <w:rsid w:val="666E1371"/>
    <w:rsid w:val="667363D4"/>
    <w:rsid w:val="66E27C20"/>
    <w:rsid w:val="68077803"/>
    <w:rsid w:val="68115791"/>
    <w:rsid w:val="681744E0"/>
    <w:rsid w:val="68504EAD"/>
    <w:rsid w:val="6853017B"/>
    <w:rsid w:val="68B852C3"/>
    <w:rsid w:val="68C55961"/>
    <w:rsid w:val="691112E2"/>
    <w:rsid w:val="69164798"/>
    <w:rsid w:val="69223667"/>
    <w:rsid w:val="69BD12F9"/>
    <w:rsid w:val="6A293B07"/>
    <w:rsid w:val="6A4B221F"/>
    <w:rsid w:val="6AE12225"/>
    <w:rsid w:val="6AED49D5"/>
    <w:rsid w:val="6B0A1A3F"/>
    <w:rsid w:val="6B2667E8"/>
    <w:rsid w:val="6BE67E2F"/>
    <w:rsid w:val="6CAA63FB"/>
    <w:rsid w:val="6CD83C89"/>
    <w:rsid w:val="6D4230A0"/>
    <w:rsid w:val="6D8E6720"/>
    <w:rsid w:val="6DAA54AF"/>
    <w:rsid w:val="6DBC798B"/>
    <w:rsid w:val="6DC77CD7"/>
    <w:rsid w:val="6E4771C6"/>
    <w:rsid w:val="6E9277D1"/>
    <w:rsid w:val="6EB40478"/>
    <w:rsid w:val="6F6049BF"/>
    <w:rsid w:val="6F8B7DFD"/>
    <w:rsid w:val="6FBD7F11"/>
    <w:rsid w:val="6FC24E61"/>
    <w:rsid w:val="6FE54EC4"/>
    <w:rsid w:val="701D68BA"/>
    <w:rsid w:val="708F38BB"/>
    <w:rsid w:val="70D000EC"/>
    <w:rsid w:val="717E1BB2"/>
    <w:rsid w:val="71833D3E"/>
    <w:rsid w:val="71A60683"/>
    <w:rsid w:val="72035AD5"/>
    <w:rsid w:val="72246E50"/>
    <w:rsid w:val="725B0861"/>
    <w:rsid w:val="72610E94"/>
    <w:rsid w:val="727D27CA"/>
    <w:rsid w:val="72942E09"/>
    <w:rsid w:val="72F56BDC"/>
    <w:rsid w:val="730F3515"/>
    <w:rsid w:val="73EA6E1C"/>
    <w:rsid w:val="73F558FE"/>
    <w:rsid w:val="742E4CEE"/>
    <w:rsid w:val="743A678D"/>
    <w:rsid w:val="74B530B7"/>
    <w:rsid w:val="74C96B62"/>
    <w:rsid w:val="75103A7E"/>
    <w:rsid w:val="752C43F4"/>
    <w:rsid w:val="75603BCC"/>
    <w:rsid w:val="75EA7985"/>
    <w:rsid w:val="76421559"/>
    <w:rsid w:val="76831C07"/>
    <w:rsid w:val="76CD2AD8"/>
    <w:rsid w:val="779678B5"/>
    <w:rsid w:val="78DB7FCE"/>
    <w:rsid w:val="79444497"/>
    <w:rsid w:val="79983494"/>
    <w:rsid w:val="79F77587"/>
    <w:rsid w:val="7A443E62"/>
    <w:rsid w:val="7B1137B6"/>
    <w:rsid w:val="7B1F4582"/>
    <w:rsid w:val="7BD97590"/>
    <w:rsid w:val="7BE52D70"/>
    <w:rsid w:val="7C01369B"/>
    <w:rsid w:val="7D7C1B4F"/>
    <w:rsid w:val="7E134122"/>
    <w:rsid w:val="7EB049C0"/>
    <w:rsid w:val="7F0864D9"/>
    <w:rsid w:val="7F94056F"/>
    <w:rsid w:val="7FED5DB2"/>
    <w:rsid w:val="7FF30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jc w:val="center"/>
      <w:outlineLvl w:val="0"/>
    </w:pPr>
    <w:rPr>
      <w:rFonts w:eastAsia="方正小标宋_GBK"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unhideWhenUsed/>
    <w:qFormat/>
    <w:uiPriority w:val="99"/>
    <w:pPr>
      <w:spacing w:after="120"/>
    </w:pPr>
    <w:rPr>
      <w:rFonts w:ascii="Times New Roman" w:hAnsi="Times New Roman" w:cs="Times New Roman"/>
    </w:rPr>
  </w:style>
  <w:style w:type="paragraph" w:styleId="4">
    <w:name w:val="Balloon Text"/>
    <w:basedOn w:val="1"/>
    <w:link w:val="12"/>
    <w:autoRedefine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8">
    <w:name w:val="Table Grid"/>
    <w:basedOn w:val="7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样式 行距: 固定值 28.9 磅"/>
    <w:autoRedefine/>
    <w:qFormat/>
    <w:uiPriority w:val="0"/>
    <w:pPr>
      <w:widowControl w:val="0"/>
      <w:spacing w:line="578" w:lineRule="exact"/>
      <w:jc w:val="both"/>
    </w:pPr>
    <w:rPr>
      <w:rFonts w:ascii="Calibri" w:hAnsi="Calibri" w:eastAsia="宋体" w:cs="宋体"/>
      <w:kern w:val="2"/>
      <w:sz w:val="21"/>
      <w:lang w:val="en-US" w:eastAsia="zh-CN" w:bidi="ar-SA"/>
    </w:rPr>
  </w:style>
  <w:style w:type="paragraph" w:customStyle="1" w:styleId="11">
    <w:name w:val="Other|1"/>
    <w:basedOn w:val="1"/>
    <w:autoRedefine/>
    <w:qFormat/>
    <w:uiPriority w:val="0"/>
    <w:rPr>
      <w:rFonts w:ascii="宋体" w:hAnsi="宋体" w:eastAsia="宋体" w:cs="宋体"/>
      <w:sz w:val="20"/>
      <w:szCs w:val="20"/>
      <w:lang w:val="zh-TW" w:eastAsia="zh-TW" w:bidi="zh-TW"/>
    </w:rPr>
  </w:style>
  <w:style w:type="character" w:customStyle="1" w:styleId="12">
    <w:name w:val="批注框文本 Char"/>
    <w:basedOn w:val="9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font11"/>
    <w:basedOn w:val="9"/>
    <w:autoRedefine/>
    <w:qFormat/>
    <w:uiPriority w:val="0"/>
    <w:rPr>
      <w:rFonts w:hint="eastAsia" w:ascii="方正黑体_GBK" w:eastAsia="方正黑体_GBK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CAA84B-001A-4E4C-BF9F-44640FC4E0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4813</Words>
  <Characters>5088</Characters>
  <Lines>87</Lines>
  <Paragraphs>24</Paragraphs>
  <TotalTime>7</TotalTime>
  <ScaleCrop>false</ScaleCrop>
  <LinksUpToDate>false</LinksUpToDate>
  <CharactersWithSpaces>5088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2023-11-13T02:08:00Z</dcterms:created>
  <dc:creator>Administrator</dc:creator>
  <cp:lastModifiedBy>WPS_1693537462</cp:lastModifiedBy>
  <cp:lastPrinted>2025-04-11T08:27:00Z</cp:lastPrinted>
  <dcterms:modified xsi:type="dcterms:W3CDTF">2025-04-17T01:02:44Z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F4D1201F589C443C8091D2DBE3212B40_12</vt:lpwstr>
  </property>
  <property fmtid="{D5CDD505-2E9C-101B-9397-08002B2CF9AE}" pid="4" name="KSOTemplateDocerSaveRecord">
    <vt:lpwstr>eyJoZGlkIjoiMDkyNDAzMGJjZDVkYWE4MmNlMGU2YWNkNTFmMGI2MmYiLCJ1c2VySWQiOiIxNTI2NDc2MjQ5In0=</vt:lpwstr>
  </property>
</Properties>
</file>